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8265" w14:textId="73A941BA" w:rsidR="007D070A" w:rsidRPr="008A63D1" w:rsidRDefault="007423F9" w:rsidP="001C5FB6">
      <w:pPr>
        <w:pStyle w:val="Heading1"/>
        <w:ind w:left="-426"/>
        <w:jc w:val="center"/>
      </w:pPr>
      <w:r>
        <w:rPr>
          <w:noProof/>
          <w:lang w:eastAsia="en-AU"/>
        </w:rPr>
        <w:drawing>
          <wp:inline distT="0" distB="0" distL="0" distR="0" wp14:anchorId="1996B58C" wp14:editId="45BF8789">
            <wp:extent cx="7172325" cy="1392555"/>
            <wp:effectExtent l="0" t="0" r="9525" b="0"/>
            <wp:docPr id="5" name="Picture 5" descr="Logo: Australian Government, Attorney-General's Department." title="Australian Government, Attorney-General's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899">
        <w:t>Australian</w:t>
      </w:r>
      <w:r w:rsidR="00DE5DD6">
        <w:t xml:space="preserve"> Information Commissioner</w:t>
      </w:r>
    </w:p>
    <w:p w14:paraId="53A822D3" w14:textId="77777777" w:rsidR="007D070A" w:rsidRPr="008C5F74" w:rsidRDefault="00083D28" w:rsidP="007D070A">
      <w:pPr>
        <w:pStyle w:val="Subtitle"/>
      </w:pPr>
      <w:r>
        <w:t>Information pack</w:t>
      </w:r>
    </w:p>
    <w:p w14:paraId="424AFC69" w14:textId="77777777" w:rsidR="001C5FB6" w:rsidRPr="00CE4DF5" w:rsidRDefault="001C5FB6" w:rsidP="00BF0ED7">
      <w:pPr>
        <w:pStyle w:val="Heading2"/>
        <w:spacing w:before="0"/>
      </w:pPr>
      <w:r w:rsidRPr="00CE4DF5">
        <w:t>Contents:</w:t>
      </w:r>
    </w:p>
    <w:p w14:paraId="51C22714" w14:textId="77777777" w:rsidR="001C5FB6" w:rsidRPr="0039633A" w:rsidRDefault="001C5FB6" w:rsidP="001C5FB6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39633A">
        <w:rPr>
          <w:rFonts w:cstheme="minorHAnsi"/>
          <w:sz w:val="24"/>
          <w:szCs w:val="24"/>
        </w:rPr>
        <w:t xml:space="preserve">Information about the </w:t>
      </w:r>
      <w:r w:rsidR="007E7B77" w:rsidRPr="0039633A">
        <w:rPr>
          <w:rFonts w:cstheme="minorHAnsi"/>
          <w:sz w:val="24"/>
          <w:szCs w:val="24"/>
        </w:rPr>
        <w:t xml:space="preserve">Office of </w:t>
      </w:r>
      <w:r w:rsidR="00DE5DD6">
        <w:rPr>
          <w:rFonts w:cstheme="minorHAnsi"/>
          <w:sz w:val="24"/>
          <w:szCs w:val="24"/>
        </w:rPr>
        <w:t>the Australia</w:t>
      </w:r>
      <w:r w:rsidR="009550F7">
        <w:rPr>
          <w:rFonts w:cstheme="minorHAnsi"/>
          <w:sz w:val="24"/>
          <w:szCs w:val="24"/>
        </w:rPr>
        <w:t>n</w:t>
      </w:r>
      <w:r w:rsidR="00DE5DD6">
        <w:rPr>
          <w:rFonts w:cstheme="minorHAnsi"/>
          <w:sz w:val="24"/>
          <w:szCs w:val="24"/>
        </w:rPr>
        <w:t xml:space="preserve"> Information Commissioner (OAIC)</w:t>
      </w:r>
    </w:p>
    <w:p w14:paraId="2062096D" w14:textId="00139C9D" w:rsidR="007E7B77" w:rsidRPr="0039633A" w:rsidRDefault="007E7B77" w:rsidP="001C5FB6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39633A">
        <w:rPr>
          <w:rFonts w:cstheme="minorHAnsi"/>
          <w:sz w:val="24"/>
          <w:szCs w:val="24"/>
        </w:rPr>
        <w:t xml:space="preserve">Role of the </w:t>
      </w:r>
      <w:r w:rsidR="00984899">
        <w:rPr>
          <w:rFonts w:cstheme="minorHAnsi"/>
          <w:sz w:val="24"/>
          <w:szCs w:val="24"/>
        </w:rPr>
        <w:t>Australian</w:t>
      </w:r>
      <w:r w:rsidR="00DE5DD6">
        <w:rPr>
          <w:rFonts w:cstheme="minorHAnsi"/>
          <w:sz w:val="24"/>
          <w:szCs w:val="24"/>
        </w:rPr>
        <w:t xml:space="preserve"> Information Commissioner</w:t>
      </w:r>
      <w:r w:rsidR="00984899">
        <w:rPr>
          <w:rFonts w:cstheme="minorHAnsi"/>
          <w:sz w:val="24"/>
          <w:szCs w:val="24"/>
        </w:rPr>
        <w:t xml:space="preserve"> (Information Commissioner)</w:t>
      </w:r>
    </w:p>
    <w:p w14:paraId="6C10684C" w14:textId="77777777" w:rsidR="0039633A" w:rsidRPr="0039633A" w:rsidRDefault="0039633A" w:rsidP="0039633A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39633A">
        <w:rPr>
          <w:rFonts w:cstheme="minorHAnsi"/>
          <w:sz w:val="24"/>
          <w:szCs w:val="24"/>
        </w:rPr>
        <w:t>ligibility</w:t>
      </w:r>
    </w:p>
    <w:p w14:paraId="4C7E134F" w14:textId="77777777" w:rsidR="001C5FB6" w:rsidRPr="0039633A" w:rsidRDefault="0039633A" w:rsidP="001C5FB6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39633A">
        <w:rPr>
          <w:rFonts w:cstheme="minorHAnsi"/>
          <w:sz w:val="24"/>
          <w:szCs w:val="24"/>
        </w:rPr>
        <w:t>S</w:t>
      </w:r>
      <w:r w:rsidR="001C5FB6" w:rsidRPr="0039633A">
        <w:rPr>
          <w:rFonts w:cstheme="minorHAnsi"/>
          <w:sz w:val="24"/>
          <w:szCs w:val="24"/>
        </w:rPr>
        <w:t>election criteria</w:t>
      </w:r>
    </w:p>
    <w:p w14:paraId="1BB7A687" w14:textId="77777777" w:rsidR="001C5FB6" w:rsidRPr="00492AB4" w:rsidRDefault="0039633A" w:rsidP="001C5FB6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492AB4">
        <w:rPr>
          <w:rFonts w:cstheme="minorHAnsi"/>
          <w:sz w:val="24"/>
          <w:szCs w:val="24"/>
        </w:rPr>
        <w:t>T</w:t>
      </w:r>
      <w:r w:rsidR="001C5FB6" w:rsidRPr="00492AB4">
        <w:rPr>
          <w:rFonts w:cstheme="minorHAnsi"/>
          <w:sz w:val="24"/>
          <w:szCs w:val="24"/>
        </w:rPr>
        <w:t>erms and conditions</w:t>
      </w:r>
    </w:p>
    <w:p w14:paraId="6F7C40F0" w14:textId="77777777" w:rsidR="001C5FB6" w:rsidRPr="0039633A" w:rsidRDefault="0039633A" w:rsidP="00492AB4">
      <w:pPr>
        <w:pStyle w:val="ListParagraph"/>
        <w:numPr>
          <w:ilvl w:val="0"/>
          <w:numId w:val="12"/>
        </w:numPr>
        <w:spacing w:before="120" w:after="0"/>
        <w:ind w:left="714" w:hanging="357"/>
        <w:rPr>
          <w:rFonts w:cstheme="minorHAnsi"/>
          <w:sz w:val="24"/>
          <w:szCs w:val="24"/>
        </w:rPr>
      </w:pPr>
      <w:r w:rsidRPr="0039633A">
        <w:rPr>
          <w:rFonts w:cstheme="minorHAnsi"/>
          <w:sz w:val="24"/>
          <w:szCs w:val="24"/>
        </w:rPr>
        <w:t>H</w:t>
      </w:r>
      <w:r w:rsidR="001C5FB6" w:rsidRPr="0039633A">
        <w:rPr>
          <w:rFonts w:cstheme="minorHAnsi"/>
          <w:sz w:val="24"/>
          <w:szCs w:val="24"/>
        </w:rPr>
        <w:t>ow to apply</w:t>
      </w:r>
    </w:p>
    <w:p w14:paraId="0CD4245D" w14:textId="77777777" w:rsidR="001C5FB6" w:rsidRPr="00CE4DF5" w:rsidRDefault="001C5FB6" w:rsidP="00492AB4">
      <w:pPr>
        <w:pStyle w:val="Heading2"/>
        <w:spacing w:before="120"/>
      </w:pPr>
      <w:r>
        <w:t xml:space="preserve">Information about the </w:t>
      </w:r>
      <w:r w:rsidR="00DE5DD6">
        <w:t>OAIC</w:t>
      </w:r>
      <w:r w:rsidRPr="00CE4DF5">
        <w:t xml:space="preserve"> </w:t>
      </w:r>
    </w:p>
    <w:p w14:paraId="6E2D0FF5" w14:textId="170F89DF" w:rsidR="00891253" w:rsidRPr="0036056F" w:rsidRDefault="00DE5DD6" w:rsidP="00891253">
      <w:pPr>
        <w:spacing w:after="120" w:line="240" w:lineRule="auto"/>
        <w:rPr>
          <w:sz w:val="24"/>
          <w:szCs w:val="24"/>
        </w:rPr>
      </w:pPr>
      <w:r w:rsidRPr="00036F9A">
        <w:rPr>
          <w:sz w:val="24"/>
          <w:szCs w:val="24"/>
        </w:rPr>
        <w:t>The OAIC is the</w:t>
      </w:r>
      <w:r w:rsidR="00284768">
        <w:rPr>
          <w:sz w:val="24"/>
          <w:szCs w:val="24"/>
        </w:rPr>
        <w:t xml:space="preserve"> national</w:t>
      </w:r>
      <w:r w:rsidRPr="00036F9A">
        <w:rPr>
          <w:sz w:val="24"/>
          <w:szCs w:val="24"/>
        </w:rPr>
        <w:t xml:space="preserve"> </w:t>
      </w:r>
      <w:r w:rsidR="004267A3" w:rsidRPr="00036F9A">
        <w:rPr>
          <w:sz w:val="24"/>
          <w:szCs w:val="24"/>
        </w:rPr>
        <w:t xml:space="preserve">independent </w:t>
      </w:r>
      <w:r w:rsidR="00284768">
        <w:rPr>
          <w:sz w:val="24"/>
          <w:szCs w:val="24"/>
        </w:rPr>
        <w:t xml:space="preserve">statutory body dealing with </w:t>
      </w:r>
      <w:r w:rsidR="004267A3" w:rsidRPr="00036F9A">
        <w:rPr>
          <w:sz w:val="24"/>
          <w:szCs w:val="24"/>
        </w:rPr>
        <w:t>privacy</w:t>
      </w:r>
      <w:r w:rsidR="00284768">
        <w:rPr>
          <w:sz w:val="24"/>
          <w:szCs w:val="24"/>
        </w:rPr>
        <w:t>, f</w:t>
      </w:r>
      <w:r w:rsidR="004267A3" w:rsidRPr="00036F9A">
        <w:rPr>
          <w:sz w:val="24"/>
          <w:szCs w:val="24"/>
        </w:rPr>
        <w:t xml:space="preserve">reedom of </w:t>
      </w:r>
      <w:r w:rsidR="00284768">
        <w:rPr>
          <w:sz w:val="24"/>
          <w:szCs w:val="24"/>
        </w:rPr>
        <w:t>i</w:t>
      </w:r>
      <w:r w:rsidR="004267A3" w:rsidRPr="00036F9A">
        <w:rPr>
          <w:sz w:val="24"/>
          <w:szCs w:val="24"/>
        </w:rPr>
        <w:t>nformation (FOI)</w:t>
      </w:r>
      <w:r w:rsidR="00284768">
        <w:rPr>
          <w:sz w:val="24"/>
          <w:szCs w:val="24"/>
        </w:rPr>
        <w:t xml:space="preserve"> and government information policy</w:t>
      </w:r>
      <w:r w:rsidRPr="00036F9A">
        <w:rPr>
          <w:sz w:val="24"/>
          <w:szCs w:val="24"/>
        </w:rPr>
        <w:t>. The</w:t>
      </w:r>
      <w:r w:rsidRPr="001A6EDF">
        <w:rPr>
          <w:sz w:val="24"/>
          <w:szCs w:val="24"/>
        </w:rPr>
        <w:t xml:space="preserve"> OAIC exercises</w:t>
      </w:r>
      <w:r w:rsidR="00284768">
        <w:rPr>
          <w:sz w:val="24"/>
          <w:szCs w:val="24"/>
        </w:rPr>
        <w:t xml:space="preserve"> certain</w:t>
      </w:r>
      <w:r w:rsidRPr="001A6EDF">
        <w:rPr>
          <w:sz w:val="24"/>
          <w:szCs w:val="24"/>
        </w:rPr>
        <w:t xml:space="preserve"> functions under the </w:t>
      </w:r>
      <w:r w:rsidRPr="001A6EDF">
        <w:rPr>
          <w:i/>
          <w:sz w:val="24"/>
          <w:szCs w:val="24"/>
        </w:rPr>
        <w:t>Privacy</w:t>
      </w:r>
      <w:r w:rsidR="00F33E35">
        <w:rPr>
          <w:i/>
          <w:sz w:val="24"/>
          <w:szCs w:val="24"/>
        </w:rPr>
        <w:t> </w:t>
      </w:r>
      <w:r w:rsidRPr="001A6EDF">
        <w:rPr>
          <w:i/>
          <w:sz w:val="24"/>
          <w:szCs w:val="24"/>
        </w:rPr>
        <w:t>Act</w:t>
      </w:r>
      <w:r w:rsidR="00F33E35">
        <w:rPr>
          <w:i/>
          <w:sz w:val="24"/>
          <w:szCs w:val="24"/>
        </w:rPr>
        <w:t> </w:t>
      </w:r>
      <w:r w:rsidRPr="001A6EDF">
        <w:rPr>
          <w:i/>
          <w:sz w:val="24"/>
          <w:szCs w:val="24"/>
        </w:rPr>
        <w:t>1988</w:t>
      </w:r>
      <w:r w:rsidR="00891253">
        <w:rPr>
          <w:sz w:val="24"/>
          <w:szCs w:val="24"/>
        </w:rPr>
        <w:t xml:space="preserve"> (Privacy Act)</w:t>
      </w:r>
      <w:r w:rsidRPr="001A6EDF">
        <w:rPr>
          <w:sz w:val="24"/>
          <w:szCs w:val="24"/>
        </w:rPr>
        <w:t xml:space="preserve">, the </w:t>
      </w:r>
      <w:r w:rsidRPr="001A6EDF">
        <w:rPr>
          <w:i/>
          <w:sz w:val="24"/>
          <w:szCs w:val="24"/>
        </w:rPr>
        <w:t>Freedom of Information Act 1982</w:t>
      </w:r>
      <w:r w:rsidRPr="001A6EDF">
        <w:rPr>
          <w:sz w:val="24"/>
          <w:szCs w:val="24"/>
        </w:rPr>
        <w:t xml:space="preserve"> </w:t>
      </w:r>
      <w:r w:rsidR="00891253">
        <w:rPr>
          <w:sz w:val="24"/>
          <w:szCs w:val="24"/>
        </w:rPr>
        <w:t xml:space="preserve">(FOI Act) </w:t>
      </w:r>
      <w:r w:rsidRPr="001A6EDF">
        <w:rPr>
          <w:sz w:val="24"/>
          <w:szCs w:val="24"/>
        </w:rPr>
        <w:t xml:space="preserve">and the </w:t>
      </w:r>
      <w:r w:rsidRPr="001A6EDF">
        <w:rPr>
          <w:i/>
          <w:sz w:val="24"/>
          <w:szCs w:val="24"/>
        </w:rPr>
        <w:t>Australian Information Commissioner Act 2010</w:t>
      </w:r>
      <w:r w:rsidR="00F33E35">
        <w:rPr>
          <w:sz w:val="24"/>
          <w:szCs w:val="24"/>
        </w:rPr>
        <w:t xml:space="preserve"> (AIC Act). </w:t>
      </w:r>
    </w:p>
    <w:p w14:paraId="38FD72E2" w14:textId="6153B680" w:rsidR="00891253" w:rsidRPr="0036056F" w:rsidRDefault="00891253" w:rsidP="00891253">
      <w:pPr>
        <w:spacing w:after="120" w:line="240" w:lineRule="auto"/>
        <w:rPr>
          <w:sz w:val="24"/>
          <w:szCs w:val="24"/>
        </w:rPr>
      </w:pPr>
      <w:r w:rsidRPr="0036056F">
        <w:rPr>
          <w:sz w:val="24"/>
          <w:szCs w:val="24"/>
        </w:rPr>
        <w:t>The OAIC has a broad range of functions under the Privacy Act, FOI Act and AIC Act, including conducting investigations</w:t>
      </w:r>
      <w:r>
        <w:rPr>
          <w:sz w:val="24"/>
          <w:szCs w:val="24"/>
        </w:rPr>
        <w:t xml:space="preserve"> </w:t>
      </w:r>
      <w:r w:rsidR="00245714">
        <w:rPr>
          <w:sz w:val="24"/>
          <w:szCs w:val="24"/>
        </w:rPr>
        <w:t xml:space="preserve">and assessments relating to privacy, </w:t>
      </w:r>
      <w:r>
        <w:rPr>
          <w:sz w:val="24"/>
          <w:szCs w:val="24"/>
        </w:rPr>
        <w:t xml:space="preserve">administering the notifiable data breaches scheme, </w:t>
      </w:r>
      <w:r w:rsidRPr="0036056F">
        <w:rPr>
          <w:sz w:val="24"/>
          <w:szCs w:val="24"/>
        </w:rPr>
        <w:t xml:space="preserve">handling </w:t>
      </w:r>
      <w:r w:rsidR="00B05B04">
        <w:rPr>
          <w:sz w:val="24"/>
          <w:szCs w:val="24"/>
        </w:rPr>
        <w:t xml:space="preserve">privacy and FOI-related </w:t>
      </w:r>
      <w:r w:rsidRPr="0036056F">
        <w:rPr>
          <w:sz w:val="24"/>
          <w:szCs w:val="24"/>
        </w:rPr>
        <w:t>complaints</w:t>
      </w:r>
      <w:r w:rsidR="00B05B04">
        <w:rPr>
          <w:sz w:val="24"/>
          <w:szCs w:val="24"/>
        </w:rPr>
        <w:t xml:space="preserve">, </w:t>
      </w:r>
      <w:r w:rsidR="00B05B04" w:rsidRPr="001A6EDF">
        <w:rPr>
          <w:sz w:val="24"/>
          <w:szCs w:val="24"/>
        </w:rPr>
        <w:t>reviewing decisions that are made under the FOI Act</w:t>
      </w:r>
      <w:r w:rsidR="00B05B04">
        <w:rPr>
          <w:sz w:val="24"/>
          <w:szCs w:val="24"/>
        </w:rPr>
        <w:t xml:space="preserve"> and</w:t>
      </w:r>
      <w:r w:rsidR="00B05B04" w:rsidRPr="0036056F">
        <w:rPr>
          <w:sz w:val="24"/>
          <w:szCs w:val="24"/>
        </w:rPr>
        <w:t xml:space="preserve"> </w:t>
      </w:r>
      <w:r w:rsidRPr="0036056F">
        <w:rPr>
          <w:sz w:val="24"/>
          <w:szCs w:val="24"/>
        </w:rPr>
        <w:t xml:space="preserve">providing advice to the public, government agencies and businesses. </w:t>
      </w:r>
    </w:p>
    <w:p w14:paraId="619346F1" w14:textId="777AE782" w:rsidR="00DE5DD6" w:rsidRDefault="003F2369" w:rsidP="004212A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84899">
        <w:rPr>
          <w:sz w:val="24"/>
          <w:szCs w:val="24"/>
        </w:rPr>
        <w:t xml:space="preserve">OAIC </w:t>
      </w:r>
      <w:r w:rsidR="00EA5FF8">
        <w:rPr>
          <w:sz w:val="24"/>
          <w:szCs w:val="24"/>
        </w:rPr>
        <w:t xml:space="preserve">was set up by the AIC Act, which provides for a three-commissioner structure including </w:t>
      </w:r>
      <w:r w:rsidR="00984899">
        <w:rPr>
          <w:sz w:val="24"/>
          <w:szCs w:val="24"/>
        </w:rPr>
        <w:t>the Information Commissioner</w:t>
      </w:r>
      <w:r w:rsidR="009E3B5B">
        <w:rPr>
          <w:sz w:val="24"/>
          <w:szCs w:val="24"/>
        </w:rPr>
        <w:t xml:space="preserve"> as the Accountable Authority</w:t>
      </w:r>
      <w:r w:rsidR="00984899">
        <w:rPr>
          <w:sz w:val="24"/>
          <w:szCs w:val="24"/>
        </w:rPr>
        <w:t xml:space="preserve">, </w:t>
      </w:r>
      <w:r w:rsidR="00284768">
        <w:rPr>
          <w:sz w:val="24"/>
          <w:szCs w:val="24"/>
        </w:rPr>
        <w:t xml:space="preserve">the </w:t>
      </w:r>
      <w:r>
        <w:rPr>
          <w:sz w:val="24"/>
          <w:szCs w:val="24"/>
        </w:rPr>
        <w:t>Freedom of Information Commissioner</w:t>
      </w:r>
      <w:r w:rsidR="00984899">
        <w:rPr>
          <w:sz w:val="24"/>
          <w:szCs w:val="24"/>
        </w:rPr>
        <w:t xml:space="preserve"> and </w:t>
      </w:r>
      <w:r w:rsidR="00284768">
        <w:rPr>
          <w:sz w:val="24"/>
          <w:szCs w:val="24"/>
        </w:rPr>
        <w:t>the</w:t>
      </w:r>
      <w:r>
        <w:rPr>
          <w:sz w:val="24"/>
          <w:szCs w:val="24"/>
        </w:rPr>
        <w:t xml:space="preserve"> Privacy Commissioner</w:t>
      </w:r>
      <w:r w:rsidR="00984899">
        <w:rPr>
          <w:sz w:val="24"/>
          <w:szCs w:val="24"/>
        </w:rPr>
        <w:t>.</w:t>
      </w:r>
      <w:r w:rsidR="00080D31">
        <w:rPr>
          <w:sz w:val="24"/>
          <w:szCs w:val="24"/>
        </w:rPr>
        <w:t xml:space="preserve"> </w:t>
      </w:r>
    </w:p>
    <w:p w14:paraId="6A1563E4" w14:textId="77777777" w:rsidR="007E7B77" w:rsidRPr="001A6EDF" w:rsidRDefault="00DE5DD6" w:rsidP="004212A7">
      <w:pPr>
        <w:spacing w:after="120" w:line="240" w:lineRule="auto"/>
        <w:rPr>
          <w:sz w:val="24"/>
          <w:szCs w:val="24"/>
        </w:rPr>
      </w:pPr>
      <w:r w:rsidRPr="001A6EDF">
        <w:rPr>
          <w:sz w:val="24"/>
          <w:szCs w:val="24"/>
        </w:rPr>
        <w:t xml:space="preserve">Further information about the OAIC can be obtained at the </w:t>
      </w:r>
      <w:hyperlink r:id="rId12" w:history="1">
        <w:r w:rsidRPr="002A6B4C">
          <w:rPr>
            <w:rStyle w:val="Hyperlink"/>
            <w:sz w:val="24"/>
            <w:szCs w:val="24"/>
          </w:rPr>
          <w:t>Office of the Australian Information Commissioner website.</w:t>
        </w:r>
      </w:hyperlink>
    </w:p>
    <w:p w14:paraId="51A60196" w14:textId="6063E9A0" w:rsidR="007E7B77" w:rsidRPr="007E7B77" w:rsidRDefault="007E7B77" w:rsidP="007E7B77">
      <w:pPr>
        <w:pStyle w:val="Heading2"/>
      </w:pPr>
      <w:r w:rsidRPr="007E7B77">
        <w:t xml:space="preserve">Role of the </w:t>
      </w:r>
      <w:r w:rsidR="00984899">
        <w:t>Information</w:t>
      </w:r>
      <w:r w:rsidR="00774263">
        <w:t xml:space="preserve"> Commissioner</w:t>
      </w:r>
    </w:p>
    <w:p w14:paraId="30CDF254" w14:textId="54251DC2" w:rsidR="00F22ADE" w:rsidRDefault="001F5524" w:rsidP="004212A7">
      <w:pPr>
        <w:spacing w:after="120" w:line="240" w:lineRule="auto"/>
        <w:rPr>
          <w:sz w:val="24"/>
          <w:szCs w:val="24"/>
        </w:rPr>
      </w:pPr>
      <w:r w:rsidRPr="004212A7">
        <w:rPr>
          <w:sz w:val="24"/>
          <w:szCs w:val="24"/>
        </w:rPr>
        <w:t xml:space="preserve">The </w:t>
      </w:r>
      <w:r>
        <w:rPr>
          <w:sz w:val="24"/>
          <w:szCs w:val="24"/>
        </w:rPr>
        <w:t>Information</w:t>
      </w:r>
      <w:r w:rsidRPr="004212A7">
        <w:rPr>
          <w:sz w:val="24"/>
          <w:szCs w:val="24"/>
        </w:rPr>
        <w:t xml:space="preserve"> Commissioner</w:t>
      </w:r>
      <w:r>
        <w:rPr>
          <w:sz w:val="24"/>
          <w:szCs w:val="24"/>
        </w:rPr>
        <w:t xml:space="preserve"> is a full-time statutory office holder</w:t>
      </w:r>
      <w:r w:rsidRPr="004212A7">
        <w:rPr>
          <w:sz w:val="24"/>
          <w:szCs w:val="24"/>
        </w:rPr>
        <w:t xml:space="preserve">, appointed </w:t>
      </w:r>
      <w:r w:rsidR="00F33E35">
        <w:rPr>
          <w:sz w:val="24"/>
          <w:szCs w:val="24"/>
        </w:rPr>
        <w:t>by the Governor</w:t>
      </w:r>
      <w:r w:rsidR="00F33E35">
        <w:rPr>
          <w:sz w:val="24"/>
          <w:szCs w:val="24"/>
        </w:rPr>
        <w:noBreakHyphen/>
        <w:t xml:space="preserve">General </w:t>
      </w:r>
      <w:r w:rsidRPr="004212A7">
        <w:rPr>
          <w:sz w:val="24"/>
          <w:szCs w:val="24"/>
        </w:rPr>
        <w:t>under section 14 of the AIC Act.</w:t>
      </w:r>
      <w:r w:rsidR="000B55D3">
        <w:rPr>
          <w:sz w:val="24"/>
          <w:szCs w:val="24"/>
        </w:rPr>
        <w:t xml:space="preserve"> </w:t>
      </w:r>
    </w:p>
    <w:p w14:paraId="0E387C7F" w14:textId="22B193BF" w:rsidR="00B05B04" w:rsidRDefault="00F22ADE" w:rsidP="004212A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Information Commissioner </w:t>
      </w:r>
      <w:r w:rsidR="00B05B04">
        <w:rPr>
          <w:sz w:val="24"/>
          <w:szCs w:val="24"/>
        </w:rPr>
        <w:t xml:space="preserve">is the head of the OAIC and </w:t>
      </w:r>
      <w:r>
        <w:rPr>
          <w:sz w:val="24"/>
          <w:szCs w:val="24"/>
        </w:rPr>
        <w:t xml:space="preserve">is responsible for </w:t>
      </w:r>
      <w:r w:rsidR="0084226E">
        <w:rPr>
          <w:sz w:val="24"/>
          <w:szCs w:val="24"/>
        </w:rPr>
        <w:t xml:space="preserve">overseeing </w:t>
      </w:r>
      <w:r>
        <w:rPr>
          <w:sz w:val="24"/>
          <w:szCs w:val="24"/>
        </w:rPr>
        <w:t>information policy function</w:t>
      </w:r>
      <w:r w:rsidR="0084226E">
        <w:rPr>
          <w:sz w:val="24"/>
          <w:szCs w:val="24"/>
        </w:rPr>
        <w:t>s</w:t>
      </w:r>
      <w:r w:rsidR="00891253">
        <w:rPr>
          <w:sz w:val="24"/>
          <w:szCs w:val="24"/>
        </w:rPr>
        <w:t xml:space="preserve"> of government</w:t>
      </w:r>
      <w:r w:rsidR="0084226E">
        <w:rPr>
          <w:sz w:val="24"/>
          <w:szCs w:val="24"/>
        </w:rPr>
        <w:t xml:space="preserve">. </w:t>
      </w:r>
    </w:p>
    <w:p w14:paraId="7CB62E40" w14:textId="04CBA427" w:rsidR="00A658E5" w:rsidRDefault="00891253" w:rsidP="004212A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As agency head, the Information Commissioner</w:t>
      </w:r>
      <w:r w:rsidR="00260BFB">
        <w:rPr>
          <w:sz w:val="24"/>
          <w:szCs w:val="24"/>
        </w:rPr>
        <w:t xml:space="preserve"> will be responsible for</w:t>
      </w:r>
      <w:r w:rsidR="00A658E5">
        <w:rPr>
          <w:sz w:val="24"/>
          <w:szCs w:val="24"/>
        </w:rPr>
        <w:t xml:space="preserve"> </w:t>
      </w:r>
      <w:r w:rsidR="000B75F7">
        <w:rPr>
          <w:sz w:val="24"/>
          <w:szCs w:val="24"/>
        </w:rPr>
        <w:t xml:space="preserve">leading the agency to administer its functions, </w:t>
      </w:r>
      <w:r w:rsidR="00A658E5">
        <w:rPr>
          <w:sz w:val="24"/>
          <w:szCs w:val="24"/>
        </w:rPr>
        <w:t xml:space="preserve">driving </w:t>
      </w:r>
      <w:r w:rsidR="000B75F7">
        <w:rPr>
          <w:sz w:val="24"/>
          <w:szCs w:val="24"/>
        </w:rPr>
        <w:t>its</w:t>
      </w:r>
      <w:r w:rsidR="00A658E5">
        <w:rPr>
          <w:sz w:val="24"/>
          <w:szCs w:val="24"/>
        </w:rPr>
        <w:t xml:space="preserve"> strategic direction</w:t>
      </w:r>
      <w:r w:rsidR="000B75F7">
        <w:rPr>
          <w:sz w:val="24"/>
          <w:szCs w:val="24"/>
        </w:rPr>
        <w:t xml:space="preserve">, </w:t>
      </w:r>
      <w:r w:rsidR="00A658E5">
        <w:rPr>
          <w:sz w:val="24"/>
          <w:szCs w:val="24"/>
        </w:rPr>
        <w:t>and for its performance and corporate operations.</w:t>
      </w:r>
      <w:r w:rsidR="00260BFB">
        <w:rPr>
          <w:sz w:val="24"/>
          <w:szCs w:val="24"/>
        </w:rPr>
        <w:t xml:space="preserve"> </w:t>
      </w:r>
      <w:r w:rsidR="00A658E5">
        <w:rPr>
          <w:sz w:val="24"/>
          <w:szCs w:val="24"/>
        </w:rPr>
        <w:t xml:space="preserve">This will include continued implementation of the </w:t>
      </w:r>
      <w:r w:rsidR="004F1C8D">
        <w:rPr>
          <w:sz w:val="24"/>
          <w:szCs w:val="24"/>
        </w:rPr>
        <w:t xml:space="preserve">outcomes of the </w:t>
      </w:r>
      <w:r w:rsidR="00A658E5">
        <w:rPr>
          <w:sz w:val="24"/>
          <w:szCs w:val="24"/>
        </w:rPr>
        <w:t xml:space="preserve">Strategic Review of the OAIC to ensure the organisation </w:t>
      </w:r>
      <w:r w:rsidR="004F1C8D">
        <w:rPr>
          <w:sz w:val="24"/>
          <w:szCs w:val="24"/>
        </w:rPr>
        <w:t>meets</w:t>
      </w:r>
      <w:r w:rsidR="00A658E5">
        <w:rPr>
          <w:sz w:val="24"/>
          <w:szCs w:val="24"/>
        </w:rPr>
        <w:t xml:space="preserve"> all of its functions including privacy and FOI.</w:t>
      </w:r>
    </w:p>
    <w:p w14:paraId="29AAB01E" w14:textId="22414313" w:rsidR="00F22ADE" w:rsidRDefault="00A658E5" w:rsidP="004212A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Information Commissioner </w:t>
      </w:r>
      <w:r w:rsidR="00D11D2E">
        <w:rPr>
          <w:sz w:val="24"/>
          <w:szCs w:val="24"/>
        </w:rPr>
        <w:t>may</w:t>
      </w:r>
      <w:r>
        <w:rPr>
          <w:sz w:val="24"/>
          <w:szCs w:val="24"/>
        </w:rPr>
        <w:t xml:space="preserve"> be required to exercise </w:t>
      </w:r>
      <w:r w:rsidR="00891253">
        <w:rPr>
          <w:sz w:val="24"/>
          <w:szCs w:val="24"/>
        </w:rPr>
        <w:t>functions under statute</w:t>
      </w:r>
      <w:r w:rsidR="00F22ADE">
        <w:rPr>
          <w:sz w:val="24"/>
          <w:szCs w:val="24"/>
        </w:rPr>
        <w:t xml:space="preserve">, including reporting to the Attorney-General on </w:t>
      </w:r>
      <w:r w:rsidR="00891253">
        <w:rPr>
          <w:sz w:val="24"/>
          <w:szCs w:val="24"/>
        </w:rPr>
        <w:t>matters relating to Australian Government information management policy and practice, including FOI and privacy</w:t>
      </w:r>
      <w:r w:rsidR="00F22ADE">
        <w:rPr>
          <w:sz w:val="24"/>
          <w:szCs w:val="24"/>
        </w:rPr>
        <w:t xml:space="preserve">. </w:t>
      </w:r>
    </w:p>
    <w:p w14:paraId="205539F8" w14:textId="2D13DD43" w:rsidR="00F22ADE" w:rsidRPr="004212A7" w:rsidRDefault="00260BFB" w:rsidP="004212A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Information Commissioner will be expected to be a public spokesperson for the OAIC on</w:t>
      </w:r>
      <w:r w:rsidR="00A62A46">
        <w:rPr>
          <w:sz w:val="24"/>
          <w:szCs w:val="24"/>
        </w:rPr>
        <w:t xml:space="preserve"> matters relating to information policy, including promoting open government, and other matters within the OAIC’s responsibilities including robust privacy protections and the effective operation of the FOI framework. </w:t>
      </w:r>
    </w:p>
    <w:p w14:paraId="6F9B0874" w14:textId="77777777" w:rsidR="0039633A" w:rsidRPr="00CE4DF5" w:rsidRDefault="0039633A" w:rsidP="0039633A">
      <w:pPr>
        <w:pStyle w:val="Heading2"/>
      </w:pPr>
      <w:r w:rsidRPr="00CE4DF5">
        <w:t>Eligibility</w:t>
      </w:r>
    </w:p>
    <w:p w14:paraId="2063D1CD" w14:textId="5DF5B2A1" w:rsidR="000B55D3" w:rsidRDefault="00284768" w:rsidP="004212A7">
      <w:pPr>
        <w:spacing w:after="120" w:line="240" w:lineRule="auto"/>
        <w:rPr>
          <w:sz w:val="24"/>
          <w:szCs w:val="24"/>
        </w:rPr>
      </w:pPr>
      <w:r w:rsidRPr="00284768">
        <w:rPr>
          <w:sz w:val="24"/>
          <w:szCs w:val="24"/>
        </w:rPr>
        <w:t xml:space="preserve">Applicants must have, or be able to </w:t>
      </w:r>
      <w:r w:rsidR="00C44ABA">
        <w:rPr>
          <w:sz w:val="24"/>
          <w:szCs w:val="24"/>
        </w:rPr>
        <w:t xml:space="preserve">hold, </w:t>
      </w:r>
      <w:r w:rsidR="008F1D55">
        <w:rPr>
          <w:sz w:val="24"/>
          <w:szCs w:val="24"/>
        </w:rPr>
        <w:t>and maintain</w:t>
      </w:r>
      <w:r w:rsidRPr="00284768">
        <w:rPr>
          <w:sz w:val="24"/>
          <w:szCs w:val="24"/>
        </w:rPr>
        <w:t xml:space="preserve">, </w:t>
      </w:r>
      <w:r w:rsidR="00C44ABA">
        <w:rPr>
          <w:sz w:val="24"/>
          <w:szCs w:val="24"/>
        </w:rPr>
        <w:t>a Positive Vetting</w:t>
      </w:r>
      <w:r w:rsidRPr="00284768">
        <w:rPr>
          <w:sz w:val="24"/>
          <w:szCs w:val="24"/>
        </w:rPr>
        <w:t xml:space="preserve"> security clearance.</w:t>
      </w:r>
      <w:r>
        <w:rPr>
          <w:sz w:val="24"/>
          <w:szCs w:val="24"/>
        </w:rPr>
        <w:t xml:space="preserve"> </w:t>
      </w:r>
      <w:r w:rsidR="008F1D55">
        <w:rPr>
          <w:sz w:val="24"/>
          <w:szCs w:val="24"/>
        </w:rPr>
        <w:t>Therefore,</w:t>
      </w:r>
      <w:r>
        <w:rPr>
          <w:sz w:val="24"/>
          <w:szCs w:val="24"/>
        </w:rPr>
        <w:t xml:space="preserve"> a</w:t>
      </w:r>
      <w:r w:rsidR="00916842" w:rsidRPr="00284768">
        <w:rPr>
          <w:sz w:val="24"/>
          <w:szCs w:val="24"/>
        </w:rPr>
        <w:t>pplicants must be Australian citizens</w:t>
      </w:r>
      <w:r>
        <w:rPr>
          <w:sz w:val="24"/>
          <w:szCs w:val="24"/>
        </w:rPr>
        <w:t xml:space="preserve"> and have a checkable background</w:t>
      </w:r>
      <w:r w:rsidR="00916842" w:rsidRPr="00284768">
        <w:rPr>
          <w:sz w:val="24"/>
          <w:szCs w:val="24"/>
        </w:rPr>
        <w:t xml:space="preserve">. </w:t>
      </w:r>
    </w:p>
    <w:p w14:paraId="2790D43B" w14:textId="77777777" w:rsidR="001C5FB6" w:rsidRPr="00CE4DF5" w:rsidRDefault="001C5FB6" w:rsidP="001C5FB6">
      <w:pPr>
        <w:pStyle w:val="Heading2"/>
      </w:pPr>
      <w:r w:rsidRPr="00CE4DF5">
        <w:t>Selection Criteria</w:t>
      </w:r>
    </w:p>
    <w:p w14:paraId="3DFE4C17" w14:textId="1C0C1250" w:rsidR="004212A7" w:rsidRDefault="0039633A" w:rsidP="00103B0B">
      <w:p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39633A">
        <w:rPr>
          <w:rFonts w:cstheme="minorHAnsi"/>
          <w:sz w:val="24"/>
          <w:szCs w:val="24"/>
        </w:rPr>
        <w:t>In addition to meeting the eligibility criteria as set out above, applicants will need</w:t>
      </w:r>
      <w:r w:rsidR="00104D9F">
        <w:rPr>
          <w:rFonts w:cstheme="minorHAnsi"/>
          <w:sz w:val="24"/>
          <w:szCs w:val="24"/>
        </w:rPr>
        <w:t xml:space="preserve"> to</w:t>
      </w:r>
      <w:r w:rsidR="00103B0B">
        <w:rPr>
          <w:rFonts w:cstheme="minorHAnsi"/>
          <w:sz w:val="24"/>
          <w:szCs w:val="24"/>
        </w:rPr>
        <w:t xml:space="preserve"> </w:t>
      </w:r>
      <w:r w:rsidR="004212A7" w:rsidRPr="004212A7">
        <w:rPr>
          <w:color w:val="000000"/>
          <w:sz w:val="24"/>
          <w:szCs w:val="24"/>
        </w:rPr>
        <w:t xml:space="preserve">meet the following </w:t>
      </w:r>
      <w:r w:rsidR="00F33E35">
        <w:rPr>
          <w:color w:val="000000"/>
          <w:sz w:val="24"/>
          <w:szCs w:val="24"/>
        </w:rPr>
        <w:t xml:space="preserve">agency head </w:t>
      </w:r>
      <w:r w:rsidR="004212A7" w:rsidRPr="004212A7">
        <w:rPr>
          <w:color w:val="000000"/>
          <w:sz w:val="24"/>
          <w:szCs w:val="24"/>
        </w:rPr>
        <w:t>selection criteria consistent with the APSC Merit and Transparency Guidelines</w:t>
      </w:r>
      <w:r w:rsidR="000F05BB">
        <w:rPr>
          <w:color w:val="000000"/>
          <w:sz w:val="24"/>
          <w:szCs w:val="24"/>
        </w:rPr>
        <w:t xml:space="preserve"> for statutory appointments:</w:t>
      </w:r>
    </w:p>
    <w:p w14:paraId="33494B31" w14:textId="38037365" w:rsidR="008F1D55" w:rsidRPr="00CE4DF5" w:rsidRDefault="008F1D55" w:rsidP="00B90C71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color w:val="000000"/>
          <w:sz w:val="24"/>
          <w:szCs w:val="24"/>
        </w:rPr>
        <w:t>Demonstrates</w:t>
      </w:r>
      <w:r w:rsidRPr="00CE4DF5">
        <w:rPr>
          <w:rFonts w:cstheme="minorHAnsi"/>
          <w:sz w:val="24"/>
          <w:szCs w:val="24"/>
        </w:rPr>
        <w:t xml:space="preserve"> high level leadership and vision </w:t>
      </w:r>
    </w:p>
    <w:p w14:paraId="1DD66926" w14:textId="77777777" w:rsidR="008F1D55" w:rsidRPr="00DC094B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Fonts w:cstheme="minorHAnsi"/>
          <w:i/>
          <w:sz w:val="24"/>
          <w:szCs w:val="24"/>
        </w:rPr>
      </w:pPr>
      <w:r w:rsidRPr="00393F87">
        <w:rPr>
          <w:rStyle w:val="Emphasis"/>
          <w:rFonts w:cstheme="minorHAnsi"/>
          <w:i w:val="0"/>
          <w:sz w:val="24"/>
          <w:szCs w:val="24"/>
        </w:rPr>
        <w:t xml:space="preserve">sets a </w:t>
      </w:r>
      <w:r w:rsidRPr="00B90C71">
        <w:rPr>
          <w:iCs/>
          <w:color w:val="000000"/>
        </w:rPr>
        <w:t>strategic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vision and inspires others to achieve this</w:t>
      </w:r>
      <w:r w:rsidRPr="00DC094B">
        <w:rPr>
          <w:rFonts w:cstheme="minorHAnsi"/>
          <w:i/>
          <w:sz w:val="24"/>
          <w:szCs w:val="24"/>
        </w:rPr>
        <w:t xml:space="preserve"> </w:t>
      </w:r>
    </w:p>
    <w:p w14:paraId="458CA22F" w14:textId="01CBF7EE" w:rsidR="008F1D55" w:rsidRPr="00DC094B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Fonts w:cstheme="minorHAnsi"/>
          <w:i/>
          <w:sz w:val="24"/>
          <w:szCs w:val="24"/>
        </w:rPr>
      </w:pPr>
      <w:r w:rsidRPr="00B90C71">
        <w:rPr>
          <w:iCs/>
          <w:color w:val="000000"/>
        </w:rPr>
        <w:t>innovative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in dealing with issues</w:t>
      </w:r>
    </w:p>
    <w:p w14:paraId="3F36B493" w14:textId="77777777" w:rsidR="008F1D55" w:rsidRPr="00393F87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Style w:val="Emphasis"/>
          <w:rFonts w:cstheme="minorHAnsi"/>
          <w:i w:val="0"/>
          <w:sz w:val="24"/>
          <w:szCs w:val="24"/>
        </w:rPr>
      </w:pPr>
      <w:r w:rsidRPr="00B90C71">
        <w:rPr>
          <w:iCs/>
          <w:color w:val="000000"/>
        </w:rPr>
        <w:t>articulates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a clear direction for their organisation.</w:t>
      </w:r>
    </w:p>
    <w:p w14:paraId="30BA3A87" w14:textId="17D4AA50" w:rsidR="008F1D55" w:rsidRPr="00CE4DF5" w:rsidRDefault="00B90C71" w:rsidP="00B90C71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color w:val="000000"/>
          <w:sz w:val="24"/>
          <w:szCs w:val="24"/>
        </w:rPr>
        <w:t>M</w:t>
      </w:r>
      <w:r w:rsidR="008F1D55" w:rsidRPr="00B90C71">
        <w:rPr>
          <w:color w:val="000000"/>
          <w:sz w:val="24"/>
          <w:szCs w:val="24"/>
        </w:rPr>
        <w:t>anage</w:t>
      </w:r>
      <w:r w:rsidRPr="00B90C71">
        <w:rPr>
          <w:color w:val="000000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large and/or complex operations</w:t>
      </w:r>
      <w:r w:rsidR="008F1D55" w:rsidRPr="00CE4DF5">
        <w:rPr>
          <w:rFonts w:cstheme="minorHAnsi"/>
          <w:sz w:val="24"/>
          <w:szCs w:val="24"/>
        </w:rPr>
        <w:t xml:space="preserve">  </w:t>
      </w:r>
    </w:p>
    <w:p w14:paraId="33C690B8" w14:textId="77777777" w:rsidR="00B90C71" w:rsidRPr="00B90C71" w:rsidRDefault="00B90C71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Style w:val="Emphasis"/>
          <w:rFonts w:cstheme="minorHAnsi"/>
          <w:i w:val="0"/>
          <w:sz w:val="24"/>
          <w:szCs w:val="24"/>
        </w:rPr>
      </w:pPr>
      <w:r w:rsidRPr="00B90C71">
        <w:rPr>
          <w:iCs/>
          <w:color w:val="000000"/>
        </w:rPr>
        <w:t>achieve</w:t>
      </w:r>
      <w:r w:rsidRPr="00B90C71">
        <w:rPr>
          <w:rStyle w:val="Emphasis"/>
          <w:rFonts w:cstheme="minorHAnsi"/>
          <w:i w:val="0"/>
          <w:sz w:val="24"/>
          <w:szCs w:val="24"/>
        </w:rPr>
        <w:t xml:space="preserve"> results within the context of organisational and/or Government policy</w:t>
      </w:r>
    </w:p>
    <w:p w14:paraId="63AABC02" w14:textId="77777777" w:rsidR="00B90C71" w:rsidRPr="00B90C71" w:rsidRDefault="00B90C71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Style w:val="Emphasis"/>
          <w:rFonts w:cstheme="minorHAnsi"/>
          <w:i w:val="0"/>
          <w:sz w:val="24"/>
          <w:szCs w:val="24"/>
        </w:rPr>
      </w:pPr>
      <w:r w:rsidRPr="00B90C71">
        <w:rPr>
          <w:iCs/>
          <w:color w:val="000000"/>
        </w:rPr>
        <w:t>strong</w:t>
      </w:r>
      <w:r w:rsidRPr="00B90C71">
        <w:rPr>
          <w:rStyle w:val="Emphasis"/>
          <w:rFonts w:cstheme="minorHAnsi"/>
          <w:i w:val="0"/>
          <w:sz w:val="24"/>
          <w:szCs w:val="24"/>
        </w:rPr>
        <w:t xml:space="preserve"> people management skills</w:t>
      </w:r>
    </w:p>
    <w:p w14:paraId="27FB7869" w14:textId="77777777" w:rsidR="00B90C71" w:rsidRPr="00B90C71" w:rsidRDefault="00B90C71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Style w:val="Emphasis"/>
          <w:rFonts w:cstheme="minorHAnsi"/>
          <w:i w:val="0"/>
          <w:sz w:val="24"/>
          <w:szCs w:val="24"/>
        </w:rPr>
      </w:pPr>
      <w:r w:rsidRPr="00B90C71">
        <w:rPr>
          <w:iCs/>
          <w:color w:val="000000"/>
        </w:rPr>
        <w:t>strong</w:t>
      </w:r>
      <w:r w:rsidRPr="00B90C71">
        <w:rPr>
          <w:rStyle w:val="Emphasis"/>
          <w:rFonts w:cstheme="minorHAnsi"/>
          <w:i w:val="0"/>
          <w:sz w:val="24"/>
          <w:szCs w:val="24"/>
        </w:rPr>
        <w:t xml:space="preserve"> financial management, ensuring efficient, effective and ethical use of resources</w:t>
      </w:r>
    </w:p>
    <w:p w14:paraId="75472C42" w14:textId="16273D04" w:rsidR="00B90C71" w:rsidRPr="00B90C71" w:rsidRDefault="00B90C71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Style w:val="Emphasis"/>
          <w:rFonts w:cstheme="minorHAnsi"/>
          <w:i w:val="0"/>
          <w:sz w:val="24"/>
          <w:szCs w:val="24"/>
        </w:rPr>
      </w:pPr>
      <w:r w:rsidRPr="00B90C71">
        <w:rPr>
          <w:iCs/>
          <w:color w:val="000000"/>
        </w:rPr>
        <w:t>understanding</w:t>
      </w:r>
      <w:r w:rsidRPr="00B90C71">
        <w:rPr>
          <w:rStyle w:val="Emphasis"/>
          <w:rFonts w:cstheme="minorHAnsi"/>
          <w:i w:val="0"/>
          <w:sz w:val="24"/>
          <w:szCs w:val="24"/>
        </w:rPr>
        <w:t xml:space="preserve"> of and commitment to quality organisational governance</w:t>
      </w:r>
      <w:r w:rsidR="000F05BB">
        <w:rPr>
          <w:rStyle w:val="Emphasis"/>
          <w:rFonts w:cstheme="minorHAnsi"/>
          <w:i w:val="0"/>
          <w:sz w:val="24"/>
          <w:szCs w:val="24"/>
        </w:rPr>
        <w:t>.</w:t>
      </w:r>
    </w:p>
    <w:p w14:paraId="7E390BB6" w14:textId="77777777" w:rsidR="008F1D55" w:rsidRPr="00CE4DF5" w:rsidRDefault="008F1D55" w:rsidP="00B90C71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color w:val="000000"/>
          <w:sz w:val="24"/>
          <w:szCs w:val="24"/>
        </w:rPr>
        <w:t>Works</w:t>
      </w:r>
      <w:r w:rsidRPr="00CE4DF5">
        <w:rPr>
          <w:rFonts w:cstheme="minorHAnsi"/>
          <w:sz w:val="24"/>
          <w:szCs w:val="24"/>
        </w:rPr>
        <w:t xml:space="preserve"> with others to meet objectives </w:t>
      </w:r>
    </w:p>
    <w:p w14:paraId="6D83355B" w14:textId="77777777" w:rsidR="008F1D55" w:rsidRPr="00DC094B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Fonts w:cstheme="minorHAnsi"/>
          <w:i/>
          <w:sz w:val="24"/>
          <w:szCs w:val="24"/>
        </w:rPr>
      </w:pPr>
      <w:r w:rsidRPr="00B90C71">
        <w:rPr>
          <w:iCs/>
          <w:color w:val="000000"/>
        </w:rPr>
        <w:t>operates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collaboratively with others to meet organisational objectives</w:t>
      </w:r>
      <w:r w:rsidRPr="00DC094B">
        <w:rPr>
          <w:rFonts w:cstheme="minorHAnsi"/>
          <w:i/>
          <w:sz w:val="24"/>
          <w:szCs w:val="24"/>
        </w:rPr>
        <w:t xml:space="preserve"> </w:t>
      </w:r>
    </w:p>
    <w:p w14:paraId="5DA2E828" w14:textId="77777777" w:rsidR="008F1D55" w:rsidRPr="00DC094B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Fonts w:cstheme="minorHAnsi"/>
          <w:i/>
          <w:sz w:val="24"/>
          <w:szCs w:val="24"/>
        </w:rPr>
      </w:pPr>
      <w:r w:rsidRPr="00B90C71">
        <w:rPr>
          <w:iCs/>
          <w:color w:val="000000"/>
        </w:rPr>
        <w:t>cultivates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productive relationships</w:t>
      </w:r>
    </w:p>
    <w:p w14:paraId="4DB1295C" w14:textId="77777777" w:rsidR="008F1D55" w:rsidRPr="00DC094B" w:rsidRDefault="008F1D55" w:rsidP="00B90C71">
      <w:pPr>
        <w:pStyle w:val="ListParagraph"/>
        <w:numPr>
          <w:ilvl w:val="2"/>
          <w:numId w:val="17"/>
        </w:numPr>
        <w:autoSpaceDE w:val="0"/>
        <w:autoSpaceDN w:val="0"/>
        <w:spacing w:after="0"/>
        <w:rPr>
          <w:rFonts w:cstheme="minorHAnsi"/>
          <w:i/>
          <w:sz w:val="24"/>
          <w:szCs w:val="24"/>
        </w:rPr>
      </w:pPr>
      <w:r w:rsidRPr="00B90C71">
        <w:rPr>
          <w:iCs/>
          <w:color w:val="000000"/>
        </w:rPr>
        <w:t>listens</w:t>
      </w:r>
      <w:r w:rsidRPr="00393F87">
        <w:rPr>
          <w:rStyle w:val="Emphasis"/>
          <w:rFonts w:cstheme="minorHAnsi"/>
          <w:i w:val="0"/>
          <w:sz w:val="24"/>
          <w:szCs w:val="24"/>
        </w:rPr>
        <w:t xml:space="preserve"> to people and values different perspectives</w:t>
      </w:r>
      <w:r w:rsidRPr="00393F87">
        <w:rPr>
          <w:rFonts w:cstheme="minorHAnsi"/>
          <w:i/>
          <w:sz w:val="24"/>
          <w:szCs w:val="24"/>
        </w:rPr>
        <w:t>.</w:t>
      </w:r>
    </w:p>
    <w:p w14:paraId="208C9EAB" w14:textId="09F64A96" w:rsidR="008F1D55" w:rsidRDefault="00B90C71" w:rsidP="00B90C71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8F1D55" w:rsidRPr="00CE4DF5">
        <w:rPr>
          <w:rFonts w:cstheme="minorHAnsi"/>
          <w:sz w:val="24"/>
          <w:szCs w:val="24"/>
        </w:rPr>
        <w:t>igh level of judgement.</w:t>
      </w:r>
    </w:p>
    <w:p w14:paraId="4898209A" w14:textId="7FC67CA1" w:rsidR="00B90C71" w:rsidRPr="00CE4DF5" w:rsidRDefault="00B90C71" w:rsidP="00B90C71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color w:val="000000"/>
          <w:sz w:val="24"/>
          <w:szCs w:val="24"/>
        </w:rPr>
        <w:t>Demonstrates</w:t>
      </w:r>
      <w:r>
        <w:rPr>
          <w:rFonts w:cstheme="minorHAnsi"/>
          <w:sz w:val="24"/>
          <w:szCs w:val="24"/>
        </w:rPr>
        <w:t xml:space="preserve"> a high standard of professional and personal integrity and capacity to promote these in an organisation.</w:t>
      </w:r>
    </w:p>
    <w:p w14:paraId="5FEA2247" w14:textId="77777777" w:rsidR="000F05BB" w:rsidRDefault="000F05BB" w:rsidP="000F05B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0E6C385D" w14:textId="0F418724" w:rsidR="00B90C71" w:rsidRDefault="00B90C71" w:rsidP="00B90C71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Applicants should also:</w:t>
      </w:r>
    </w:p>
    <w:p w14:paraId="5B5E3191" w14:textId="4A76D98B" w:rsidR="001552D5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1552D5">
        <w:rPr>
          <w:rFonts w:cstheme="minorHAnsi"/>
          <w:sz w:val="24"/>
          <w:szCs w:val="24"/>
        </w:rPr>
        <w:t>have significant experience with privacy, FOI and government information issues</w:t>
      </w:r>
    </w:p>
    <w:p w14:paraId="47A06C87" w14:textId="7A3951BA" w:rsidR="001552D5" w:rsidRPr="001552D5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1552D5">
        <w:rPr>
          <w:rFonts w:cstheme="minorHAnsi"/>
          <w:sz w:val="24"/>
          <w:szCs w:val="24"/>
        </w:rPr>
        <w:t>be familiar with the relevant Commonwealth laws</w:t>
      </w:r>
      <w:r>
        <w:rPr>
          <w:rFonts w:cstheme="minorHAnsi"/>
          <w:sz w:val="24"/>
          <w:szCs w:val="24"/>
        </w:rPr>
        <w:t xml:space="preserve"> (noting it</w:t>
      </w:r>
      <w:r w:rsidRPr="001552D5">
        <w:rPr>
          <w:rFonts w:cstheme="minorHAnsi"/>
          <w:sz w:val="24"/>
          <w:szCs w:val="24"/>
        </w:rPr>
        <w:t xml:space="preserve"> is not a requirement that applicants be legally qualified</w:t>
      </w:r>
      <w:r>
        <w:rPr>
          <w:rFonts w:cstheme="minorHAnsi"/>
          <w:sz w:val="24"/>
          <w:szCs w:val="24"/>
        </w:rPr>
        <w:t>)</w:t>
      </w:r>
      <w:r w:rsidRPr="001552D5">
        <w:rPr>
          <w:rFonts w:cstheme="minorHAnsi"/>
          <w:sz w:val="24"/>
          <w:szCs w:val="24"/>
        </w:rPr>
        <w:t xml:space="preserve"> </w:t>
      </w:r>
    </w:p>
    <w:p w14:paraId="3E0A1FAF" w14:textId="02AAE1A1" w:rsidR="00B90C71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rFonts w:cstheme="minorHAnsi"/>
          <w:sz w:val="24"/>
          <w:szCs w:val="24"/>
        </w:rPr>
        <w:t>have a capacity to deal with dispute resolution</w:t>
      </w:r>
      <w:r>
        <w:rPr>
          <w:rFonts w:cstheme="minorHAnsi"/>
          <w:sz w:val="24"/>
          <w:szCs w:val="24"/>
        </w:rPr>
        <w:t xml:space="preserve"> to support </w:t>
      </w:r>
      <w:r w:rsidR="00B90C71" w:rsidRPr="00B90C71">
        <w:rPr>
          <w:rFonts w:cstheme="minorHAnsi"/>
          <w:sz w:val="24"/>
          <w:szCs w:val="24"/>
        </w:rPr>
        <w:t>the OAIC’s complaints</w:t>
      </w:r>
      <w:r w:rsidR="000F05BB">
        <w:rPr>
          <w:rFonts w:cstheme="minorHAnsi"/>
          <w:sz w:val="24"/>
          <w:szCs w:val="24"/>
        </w:rPr>
        <w:noBreakHyphen/>
      </w:r>
      <w:r w:rsidR="00B90C71" w:rsidRPr="00B90C71">
        <w:rPr>
          <w:rFonts w:cstheme="minorHAnsi"/>
          <w:sz w:val="24"/>
          <w:szCs w:val="24"/>
        </w:rPr>
        <w:t>handling function</w:t>
      </w:r>
    </w:p>
    <w:p w14:paraId="50629DEC" w14:textId="5ECCA04D" w:rsidR="001552D5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rFonts w:cstheme="minorHAnsi"/>
          <w:sz w:val="24"/>
          <w:szCs w:val="24"/>
        </w:rPr>
        <w:t>have a strong presence and be comfortable with significant industry engagement</w:t>
      </w:r>
    </w:p>
    <w:p w14:paraId="6B2EA467" w14:textId="115117F7" w:rsidR="001552D5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rFonts w:cstheme="minorHAnsi"/>
          <w:sz w:val="24"/>
          <w:szCs w:val="24"/>
        </w:rPr>
        <w:t>be comfortable with media engagement and having a public profile</w:t>
      </w:r>
    </w:p>
    <w:p w14:paraId="6F1112F4" w14:textId="26605D40" w:rsidR="001552D5" w:rsidRDefault="001552D5" w:rsidP="001552D5">
      <w:pPr>
        <w:pStyle w:val="ListParagraph"/>
        <w:numPr>
          <w:ilvl w:val="1"/>
          <w:numId w:val="17"/>
        </w:numPr>
        <w:autoSpaceDE w:val="0"/>
        <w:autoSpaceDN w:val="0"/>
        <w:spacing w:before="60" w:after="0"/>
        <w:ind w:left="1434" w:hanging="357"/>
        <w:contextualSpacing w:val="0"/>
        <w:rPr>
          <w:rFonts w:cstheme="minorHAnsi"/>
          <w:sz w:val="24"/>
          <w:szCs w:val="24"/>
        </w:rPr>
      </w:pPr>
      <w:r w:rsidRPr="00B90C71">
        <w:rPr>
          <w:rFonts w:cstheme="minorHAnsi"/>
          <w:sz w:val="24"/>
          <w:szCs w:val="24"/>
        </w:rPr>
        <w:lastRenderedPageBreak/>
        <w:t>be able to work constructively with Government to advance information law issues, and be accountable to the Parliament through its committees</w:t>
      </w:r>
    </w:p>
    <w:p w14:paraId="108894FA" w14:textId="77777777" w:rsidR="001C5FB6" w:rsidRPr="00CE4DF5" w:rsidRDefault="001C5FB6" w:rsidP="001C5FB6">
      <w:pPr>
        <w:pStyle w:val="Heading2"/>
      </w:pPr>
      <w:r w:rsidRPr="00CE4DF5">
        <w:t>Terms and conditions</w:t>
      </w:r>
    </w:p>
    <w:p w14:paraId="62C7FA95" w14:textId="6E1C186C" w:rsidR="0039633A" w:rsidRPr="0039633A" w:rsidRDefault="0039633A" w:rsidP="0039633A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39633A">
        <w:rPr>
          <w:rFonts w:cstheme="minorHAnsi"/>
          <w:sz w:val="24"/>
          <w:szCs w:val="24"/>
        </w:rPr>
        <w:t>The</w:t>
      </w:r>
      <w:r w:rsidR="004212A7">
        <w:rPr>
          <w:rFonts w:cstheme="minorHAnsi"/>
          <w:sz w:val="24"/>
          <w:szCs w:val="24"/>
        </w:rPr>
        <w:t xml:space="preserve"> term of appointment is up to 5 </w:t>
      </w:r>
      <w:r w:rsidRPr="0039633A">
        <w:rPr>
          <w:rFonts w:cstheme="minorHAnsi"/>
          <w:sz w:val="24"/>
          <w:szCs w:val="24"/>
        </w:rPr>
        <w:t xml:space="preserve">years with the </w:t>
      </w:r>
      <w:r w:rsidR="004212A7">
        <w:rPr>
          <w:rFonts w:cstheme="minorHAnsi"/>
          <w:sz w:val="24"/>
          <w:szCs w:val="24"/>
        </w:rPr>
        <w:t xml:space="preserve">AIC </w:t>
      </w:r>
      <w:r w:rsidRPr="0039633A">
        <w:rPr>
          <w:rFonts w:cstheme="minorHAnsi"/>
          <w:sz w:val="24"/>
          <w:szCs w:val="24"/>
        </w:rPr>
        <w:t xml:space="preserve">Act providing for reappointment. </w:t>
      </w:r>
      <w:r w:rsidR="000F05BB" w:rsidRPr="0039633A">
        <w:rPr>
          <w:rFonts w:cstheme="minorHAnsi"/>
          <w:sz w:val="24"/>
          <w:szCs w:val="24"/>
        </w:rPr>
        <w:t>This is</w:t>
      </w:r>
      <w:r w:rsidR="000F05BB">
        <w:rPr>
          <w:rFonts w:cstheme="minorHAnsi"/>
          <w:sz w:val="24"/>
          <w:szCs w:val="24"/>
        </w:rPr>
        <w:t xml:space="preserve"> a full</w:t>
      </w:r>
      <w:r w:rsidR="000F05BB">
        <w:rPr>
          <w:rFonts w:cstheme="minorHAnsi"/>
          <w:sz w:val="24"/>
          <w:szCs w:val="24"/>
        </w:rPr>
        <w:noBreakHyphen/>
        <w:t>time position</w:t>
      </w:r>
      <w:r w:rsidR="00556770">
        <w:rPr>
          <w:rFonts w:cstheme="minorHAnsi"/>
          <w:sz w:val="24"/>
          <w:szCs w:val="24"/>
        </w:rPr>
        <w:t>. It</w:t>
      </w:r>
      <w:r w:rsidR="000F05BB">
        <w:rPr>
          <w:rFonts w:cstheme="minorHAnsi"/>
          <w:sz w:val="24"/>
          <w:szCs w:val="24"/>
        </w:rPr>
        <w:t xml:space="preserve"> is principally </w:t>
      </w:r>
      <w:r w:rsidR="000F05BB" w:rsidRPr="005B5359">
        <w:rPr>
          <w:rFonts w:cstheme="minorHAnsi"/>
          <w:sz w:val="24"/>
          <w:szCs w:val="24"/>
        </w:rPr>
        <w:t xml:space="preserve">based in </w:t>
      </w:r>
      <w:proofErr w:type="gramStart"/>
      <w:r w:rsidR="000F05BB" w:rsidRPr="005B5359">
        <w:rPr>
          <w:rFonts w:cstheme="minorHAnsi"/>
          <w:sz w:val="24"/>
          <w:szCs w:val="24"/>
        </w:rPr>
        <w:t>Sydney</w:t>
      </w:r>
      <w:r w:rsidR="000F05BB">
        <w:rPr>
          <w:rFonts w:cstheme="minorHAnsi"/>
          <w:sz w:val="24"/>
          <w:szCs w:val="24"/>
        </w:rPr>
        <w:t>,</w:t>
      </w:r>
      <w:proofErr w:type="gramEnd"/>
      <w:r w:rsidR="000F05BB">
        <w:rPr>
          <w:rFonts w:cstheme="minorHAnsi"/>
          <w:sz w:val="24"/>
          <w:szCs w:val="24"/>
        </w:rPr>
        <w:t xml:space="preserve"> however other base locations may be considered.</w:t>
      </w:r>
    </w:p>
    <w:p w14:paraId="2CE51613" w14:textId="51ECE516" w:rsidR="0039633A" w:rsidRPr="004212A7" w:rsidRDefault="0039633A" w:rsidP="004212A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FFFF"/>
        </w:rPr>
      </w:pPr>
      <w:r w:rsidRPr="0039633A">
        <w:rPr>
          <w:rFonts w:cstheme="minorHAnsi"/>
          <w:sz w:val="24"/>
          <w:szCs w:val="24"/>
        </w:rPr>
        <w:t xml:space="preserve">Remuneration and allowances for the position are set by the Remuneration Tribunal. </w:t>
      </w:r>
      <w:r w:rsidRPr="0039633A">
        <w:rPr>
          <w:rFonts w:cstheme="minorHAnsi"/>
          <w:i/>
          <w:sz w:val="24"/>
          <w:szCs w:val="24"/>
        </w:rPr>
        <w:t>Remuneration Tribunal (Remuneration and Allowances for Holders of Full</w:t>
      </w:r>
      <w:r w:rsidRPr="0039633A">
        <w:rPr>
          <w:rFonts w:cstheme="minorHAnsi"/>
          <w:i/>
          <w:sz w:val="24"/>
          <w:szCs w:val="24"/>
        </w:rPr>
        <w:noBreakHyphen/>
        <w:t>time Public Office) Determination 202</w:t>
      </w:r>
      <w:r w:rsidR="008B11DB">
        <w:rPr>
          <w:rFonts w:cstheme="minorHAnsi"/>
          <w:i/>
          <w:sz w:val="24"/>
          <w:szCs w:val="24"/>
        </w:rPr>
        <w:t>2</w:t>
      </w:r>
      <w:r w:rsidRPr="0039633A">
        <w:rPr>
          <w:rFonts w:cstheme="minorHAnsi"/>
          <w:sz w:val="24"/>
          <w:szCs w:val="24"/>
        </w:rPr>
        <w:t xml:space="preserve"> can be viewed at</w:t>
      </w:r>
      <w:r w:rsidRPr="0039633A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="00072EB2">
          <w:rPr>
            <w:rStyle w:val="Hyperlink"/>
            <w:sz w:val="24"/>
            <w:szCs w:val="24"/>
          </w:rPr>
          <w:t>https://www.remtribunal.gov.au/full-time-offices</w:t>
        </w:r>
      </w:hyperlink>
      <w:r w:rsidR="00072EB2">
        <w:rPr>
          <w:rStyle w:val="Hyperlink"/>
          <w:sz w:val="24"/>
          <w:szCs w:val="24"/>
        </w:rPr>
        <w:t>.</w:t>
      </w:r>
    </w:p>
    <w:p w14:paraId="6B8C989D" w14:textId="77777777" w:rsidR="001C5FB6" w:rsidRPr="00CE4DF5" w:rsidRDefault="001C5FB6" w:rsidP="001C5FB6">
      <w:pPr>
        <w:pStyle w:val="Heading2"/>
      </w:pPr>
      <w:r w:rsidRPr="00CE4DF5">
        <w:t>How to apply</w:t>
      </w:r>
    </w:p>
    <w:p w14:paraId="5A757A48" w14:textId="77777777" w:rsidR="008B11DB" w:rsidRPr="00EC6691" w:rsidRDefault="008B11DB" w:rsidP="008B11DB">
      <w:pPr>
        <w:tabs>
          <w:tab w:val="left" w:pos="0"/>
        </w:tabs>
        <w:spacing w:before="120" w:after="120" w:line="240" w:lineRule="auto"/>
        <w:outlineLvl w:val="2"/>
        <w:rPr>
          <w:rFonts w:cstheme="minorHAnsi"/>
          <w:color w:val="000000"/>
          <w:sz w:val="24"/>
          <w:szCs w:val="24"/>
        </w:rPr>
      </w:pPr>
      <w:r w:rsidRPr="00EC6691">
        <w:rPr>
          <w:rFonts w:cstheme="minorHAnsi"/>
          <w:sz w:val="24"/>
          <w:szCs w:val="24"/>
        </w:rPr>
        <w:t>Applications</w:t>
      </w:r>
      <w:r w:rsidRPr="00EC6691">
        <w:rPr>
          <w:rFonts w:cstheme="minorHAnsi"/>
          <w:color w:val="000000"/>
          <w:sz w:val="24"/>
          <w:szCs w:val="24"/>
        </w:rPr>
        <w:t xml:space="preserve"> must include:</w:t>
      </w:r>
    </w:p>
    <w:p w14:paraId="67E110F8" w14:textId="2A417B06" w:rsidR="008B11DB" w:rsidRPr="00EC6691" w:rsidRDefault="00FC3F47" w:rsidP="008B11DB">
      <w:pPr>
        <w:pStyle w:val="ListParagraph"/>
        <w:numPr>
          <w:ilvl w:val="0"/>
          <w:numId w:val="20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EC6691">
        <w:rPr>
          <w:rFonts w:cstheme="minorHAnsi"/>
          <w:sz w:val="24"/>
          <w:szCs w:val="24"/>
        </w:rPr>
        <w:t>a statement of claims</w:t>
      </w:r>
      <w:r w:rsidR="008B11DB" w:rsidRPr="00EC6691">
        <w:rPr>
          <w:rFonts w:cstheme="minorHAnsi"/>
          <w:sz w:val="24"/>
          <w:szCs w:val="24"/>
        </w:rPr>
        <w:t>, of no more than 4 pages, against the eligibility and selection criteria</w:t>
      </w:r>
    </w:p>
    <w:p w14:paraId="4054DAC0" w14:textId="77777777" w:rsidR="008B11DB" w:rsidRPr="00EC6691" w:rsidRDefault="008B11DB" w:rsidP="008B11DB">
      <w:pPr>
        <w:pStyle w:val="ListParagraph"/>
        <w:numPr>
          <w:ilvl w:val="0"/>
          <w:numId w:val="20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EC6691">
        <w:rPr>
          <w:rFonts w:cstheme="minorHAnsi"/>
          <w:sz w:val="24"/>
          <w:szCs w:val="24"/>
        </w:rPr>
        <w:t>a resume of no more than 6 pages outlining qualifications, experience and expertise</w:t>
      </w:r>
    </w:p>
    <w:p w14:paraId="1258DDBB" w14:textId="77777777" w:rsidR="008B11DB" w:rsidRPr="00EC6691" w:rsidRDefault="008B11DB" w:rsidP="008B11DB">
      <w:pPr>
        <w:pStyle w:val="ListParagraph"/>
        <w:numPr>
          <w:ilvl w:val="0"/>
          <w:numId w:val="20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EC6691">
        <w:rPr>
          <w:rFonts w:cstheme="minorHAnsi"/>
          <w:sz w:val="24"/>
          <w:szCs w:val="24"/>
        </w:rPr>
        <w:t xml:space="preserve">the names and contact details of at least two referees who have direct and relevant experience of the applicant’s work. Applicants will be notified prior to referees being contacted. </w:t>
      </w:r>
    </w:p>
    <w:p w14:paraId="763F0A93" w14:textId="4285DDC5" w:rsidR="008B11DB" w:rsidRPr="000919EF" w:rsidRDefault="008B11DB" w:rsidP="008B11DB">
      <w:pPr>
        <w:rPr>
          <w:rFonts w:cstheme="minorHAnsi"/>
          <w:sz w:val="24"/>
          <w:szCs w:val="24"/>
        </w:rPr>
      </w:pPr>
      <w:r w:rsidRPr="00EC6691">
        <w:rPr>
          <w:rFonts w:cstheme="minorHAnsi"/>
          <w:sz w:val="24"/>
          <w:szCs w:val="24"/>
        </w:rPr>
        <w:t>Applications</w:t>
      </w:r>
      <w:r w:rsidRPr="00EC6691">
        <w:rPr>
          <w:rFonts w:cstheme="minorHAnsi"/>
          <w:color w:val="000000"/>
          <w:sz w:val="24"/>
          <w:szCs w:val="24"/>
        </w:rPr>
        <w:t xml:space="preserve"> should be </w:t>
      </w:r>
      <w:r w:rsidRPr="000919EF">
        <w:rPr>
          <w:rFonts w:cstheme="minorHAnsi"/>
          <w:color w:val="000000"/>
          <w:sz w:val="24"/>
          <w:szCs w:val="24"/>
        </w:rPr>
        <w:t>emailed to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4" w:history="1">
        <w:r w:rsidRPr="00EC6691">
          <w:rPr>
            <w:rStyle w:val="Hyperlink"/>
            <w:rFonts w:cstheme="minorHAnsi"/>
            <w:sz w:val="24"/>
            <w:szCs w:val="24"/>
          </w:rPr>
          <w:t>appointments@ag.gov.au</w:t>
        </w:r>
      </w:hyperlink>
      <w:r w:rsidRPr="000919EF">
        <w:rPr>
          <w:rFonts w:cstheme="minorHAnsi"/>
          <w:color w:val="000000"/>
          <w:sz w:val="24"/>
          <w:szCs w:val="24"/>
        </w:rPr>
        <w:t xml:space="preserve"> </w:t>
      </w:r>
      <w:r w:rsidRPr="00245AB6">
        <w:rPr>
          <w:rFonts w:cstheme="minorHAnsi"/>
          <w:color w:val="000000"/>
          <w:sz w:val="24"/>
          <w:szCs w:val="24"/>
        </w:rPr>
        <w:t>by 5</w:t>
      </w:r>
      <w:r w:rsidR="00245AB6" w:rsidRPr="00245AB6">
        <w:rPr>
          <w:rFonts w:cstheme="minorHAnsi"/>
          <w:color w:val="000000"/>
          <w:sz w:val="24"/>
          <w:szCs w:val="24"/>
        </w:rPr>
        <w:t>:</w:t>
      </w:r>
      <w:r w:rsidRPr="00245AB6">
        <w:rPr>
          <w:rFonts w:cstheme="minorHAnsi"/>
          <w:color w:val="000000"/>
          <w:sz w:val="24"/>
          <w:szCs w:val="24"/>
        </w:rPr>
        <w:t>00pm (AE</w:t>
      </w:r>
      <w:r w:rsidR="008C414F" w:rsidRPr="00245AB6">
        <w:rPr>
          <w:rFonts w:cstheme="minorHAnsi"/>
          <w:color w:val="000000"/>
          <w:sz w:val="24"/>
          <w:szCs w:val="24"/>
        </w:rPr>
        <w:t>D</w:t>
      </w:r>
      <w:r w:rsidRPr="00245AB6">
        <w:rPr>
          <w:rFonts w:cstheme="minorHAnsi"/>
          <w:color w:val="000000"/>
          <w:sz w:val="24"/>
          <w:szCs w:val="24"/>
        </w:rPr>
        <w:t>T</w:t>
      </w:r>
      <w:r w:rsidRPr="000919EF">
        <w:rPr>
          <w:rFonts w:cstheme="minorHAnsi"/>
          <w:color w:val="000000"/>
          <w:sz w:val="24"/>
          <w:szCs w:val="24"/>
        </w:rPr>
        <w:t xml:space="preserve">) </w:t>
      </w:r>
      <w:r w:rsidRPr="00002DB1">
        <w:rPr>
          <w:rFonts w:cstheme="minorHAnsi"/>
          <w:color w:val="000000"/>
          <w:sz w:val="24"/>
          <w:szCs w:val="24"/>
        </w:rPr>
        <w:t>on</w:t>
      </w:r>
      <w:r w:rsidR="00245AB6">
        <w:rPr>
          <w:rFonts w:cstheme="minorHAnsi"/>
          <w:color w:val="000000"/>
          <w:sz w:val="24"/>
          <w:szCs w:val="24"/>
        </w:rPr>
        <w:t xml:space="preserve"> </w:t>
      </w:r>
      <w:r w:rsidR="000056AB">
        <w:rPr>
          <w:rFonts w:cstheme="minorHAnsi"/>
          <w:color w:val="000000"/>
          <w:sz w:val="24"/>
          <w:szCs w:val="24"/>
        </w:rPr>
        <w:t>24 </w:t>
      </w:r>
      <w:bookmarkStart w:id="0" w:name="_GoBack"/>
      <w:bookmarkEnd w:id="0"/>
      <w:r w:rsidR="000056AB">
        <w:rPr>
          <w:rFonts w:cstheme="minorHAnsi"/>
          <w:color w:val="000000"/>
          <w:sz w:val="24"/>
          <w:szCs w:val="24"/>
        </w:rPr>
        <w:t>November 2023</w:t>
      </w:r>
      <w:r w:rsidRPr="00002DB1">
        <w:rPr>
          <w:rFonts w:cstheme="minorHAnsi"/>
          <w:color w:val="000000"/>
        </w:rPr>
        <w:t>.</w:t>
      </w:r>
    </w:p>
    <w:p w14:paraId="66C6F910" w14:textId="77777777" w:rsidR="001C5FB6" w:rsidRPr="00CE4DF5" w:rsidRDefault="001C5FB6" w:rsidP="001C5FB6">
      <w:pPr>
        <w:pStyle w:val="Heading2"/>
        <w:rPr>
          <w:color w:val="000000"/>
        </w:rPr>
      </w:pPr>
      <w:r w:rsidRPr="00CE4DF5">
        <w:t>Contact</w:t>
      </w:r>
    </w:p>
    <w:p w14:paraId="7A4DCDC0" w14:textId="7DAE2B84" w:rsidR="001C5FB6" w:rsidRPr="00CE4DF5" w:rsidRDefault="001C5FB6" w:rsidP="001C5FB6">
      <w:pPr>
        <w:tabs>
          <w:tab w:val="left" w:pos="0"/>
        </w:tabs>
        <w:spacing w:before="120" w:after="120" w:line="240" w:lineRule="auto"/>
        <w:outlineLvl w:val="2"/>
        <w:rPr>
          <w:rFonts w:cstheme="minorHAnsi"/>
          <w:color w:val="000000"/>
          <w:sz w:val="24"/>
          <w:szCs w:val="24"/>
        </w:rPr>
      </w:pPr>
      <w:r w:rsidRPr="00CE4DF5">
        <w:rPr>
          <w:rFonts w:cstheme="minorHAnsi"/>
          <w:sz w:val="24"/>
          <w:szCs w:val="24"/>
        </w:rPr>
        <w:t>Enquiries</w:t>
      </w:r>
      <w:r w:rsidRPr="00CE4DF5">
        <w:rPr>
          <w:rFonts w:cstheme="minorHAnsi"/>
          <w:color w:val="000000"/>
          <w:sz w:val="24"/>
          <w:szCs w:val="24"/>
        </w:rPr>
        <w:t xml:space="preserve"> about </w:t>
      </w:r>
      <w:r w:rsidRPr="00CE4DF5">
        <w:rPr>
          <w:rFonts w:cstheme="minorHAnsi"/>
          <w:sz w:val="24"/>
          <w:szCs w:val="24"/>
        </w:rPr>
        <w:t>the</w:t>
      </w:r>
      <w:r w:rsidRPr="00CE4DF5">
        <w:rPr>
          <w:rFonts w:cstheme="minorHAnsi"/>
          <w:color w:val="000000"/>
          <w:sz w:val="24"/>
          <w:szCs w:val="24"/>
        </w:rPr>
        <w:t xml:space="preserve"> position</w:t>
      </w:r>
      <w:r w:rsidR="001F0833">
        <w:rPr>
          <w:rFonts w:cstheme="minorHAnsi"/>
          <w:color w:val="000000"/>
          <w:sz w:val="24"/>
          <w:szCs w:val="24"/>
        </w:rPr>
        <w:t xml:space="preserve">, </w:t>
      </w:r>
      <w:r w:rsidRPr="00CE4DF5">
        <w:rPr>
          <w:rFonts w:cstheme="minorHAnsi"/>
          <w:color w:val="000000"/>
          <w:sz w:val="24"/>
          <w:szCs w:val="24"/>
        </w:rPr>
        <w:t xml:space="preserve">or </w:t>
      </w:r>
      <w:r w:rsidR="001F0833">
        <w:rPr>
          <w:rFonts w:cstheme="minorHAnsi"/>
          <w:color w:val="000000"/>
          <w:sz w:val="24"/>
          <w:szCs w:val="24"/>
        </w:rPr>
        <w:t xml:space="preserve">the </w:t>
      </w:r>
      <w:r w:rsidRPr="00CE4DF5">
        <w:rPr>
          <w:rFonts w:cstheme="minorHAnsi"/>
          <w:color w:val="000000"/>
          <w:sz w:val="24"/>
          <w:szCs w:val="24"/>
        </w:rPr>
        <w:t xml:space="preserve">application </w:t>
      </w:r>
      <w:r w:rsidR="001F0833">
        <w:rPr>
          <w:rFonts w:cstheme="minorHAnsi"/>
          <w:color w:val="000000"/>
          <w:sz w:val="24"/>
          <w:szCs w:val="24"/>
        </w:rPr>
        <w:t>process, may</w:t>
      </w:r>
      <w:r w:rsidRPr="00CE4DF5">
        <w:rPr>
          <w:rFonts w:cstheme="minorHAnsi"/>
          <w:color w:val="000000"/>
          <w:sz w:val="24"/>
          <w:szCs w:val="24"/>
        </w:rPr>
        <w:t xml:space="preserve"> be emailed to </w:t>
      </w:r>
      <w:hyperlink r:id="rId15" w:history="1">
        <w:r w:rsidRPr="00CE4DF5">
          <w:rPr>
            <w:rStyle w:val="Hyperlink"/>
            <w:rFonts w:cstheme="minorHAnsi"/>
            <w:sz w:val="24"/>
            <w:szCs w:val="24"/>
          </w:rPr>
          <w:t>appointments@ag.gov.au</w:t>
        </w:r>
      </w:hyperlink>
      <w:r w:rsidRPr="00CE4DF5">
        <w:rPr>
          <w:rFonts w:cstheme="minorHAnsi"/>
          <w:sz w:val="24"/>
          <w:szCs w:val="24"/>
        </w:rPr>
        <w:t>.</w:t>
      </w:r>
    </w:p>
    <w:p w14:paraId="15DB3105" w14:textId="77777777" w:rsidR="001C5FB6" w:rsidRPr="00CE4DF5" w:rsidRDefault="001C5FB6" w:rsidP="001C5FB6">
      <w:pPr>
        <w:pStyle w:val="Heading2"/>
      </w:pPr>
      <w:r w:rsidRPr="00CE4DF5">
        <w:t>Assessment process</w:t>
      </w:r>
    </w:p>
    <w:p w14:paraId="14F44072" w14:textId="44A5393F" w:rsidR="001C5FB6" w:rsidRPr="00CE4DF5" w:rsidRDefault="001C5FB6" w:rsidP="001C5FB6">
      <w:pPr>
        <w:tabs>
          <w:tab w:val="left" w:pos="0"/>
        </w:tabs>
        <w:spacing w:before="120" w:after="120" w:line="240" w:lineRule="auto"/>
        <w:outlineLvl w:val="2"/>
        <w:rPr>
          <w:rFonts w:cstheme="minorHAnsi"/>
          <w:color w:val="000000"/>
          <w:sz w:val="24"/>
          <w:szCs w:val="24"/>
        </w:rPr>
      </w:pPr>
      <w:r w:rsidRPr="00CE4DF5">
        <w:rPr>
          <w:rFonts w:cstheme="minorHAnsi"/>
          <w:sz w:val="24"/>
          <w:szCs w:val="24"/>
        </w:rPr>
        <w:t>Appli</w:t>
      </w:r>
      <w:r w:rsidRPr="00CE4DF5">
        <w:rPr>
          <w:rFonts w:cstheme="minorHAnsi"/>
          <w:color w:val="000000"/>
          <w:sz w:val="24"/>
          <w:szCs w:val="24"/>
        </w:rPr>
        <w:t>c</w:t>
      </w:r>
      <w:r w:rsidRPr="00CE4DF5">
        <w:rPr>
          <w:rFonts w:cstheme="minorHAnsi"/>
          <w:sz w:val="24"/>
          <w:szCs w:val="24"/>
        </w:rPr>
        <w:t>ants</w:t>
      </w:r>
      <w:r w:rsidRPr="00CE4DF5">
        <w:rPr>
          <w:rFonts w:cstheme="minorHAnsi"/>
          <w:color w:val="000000"/>
          <w:sz w:val="24"/>
          <w:szCs w:val="24"/>
        </w:rPr>
        <w:t xml:space="preserve"> will be initially assessed </w:t>
      </w:r>
      <w:r w:rsidR="00072EB2">
        <w:rPr>
          <w:rFonts w:cstheme="minorHAnsi"/>
          <w:color w:val="000000"/>
          <w:sz w:val="24"/>
          <w:szCs w:val="24"/>
        </w:rPr>
        <w:t xml:space="preserve">by a panel </w:t>
      </w:r>
      <w:r w:rsidRPr="00CE4DF5">
        <w:rPr>
          <w:rFonts w:cstheme="minorHAnsi"/>
          <w:color w:val="000000"/>
          <w:sz w:val="24"/>
          <w:szCs w:val="24"/>
        </w:rPr>
        <w:t xml:space="preserve">on their written application. Shortlisted applicants will be further assessed by </w:t>
      </w:r>
      <w:r w:rsidR="00072EB2">
        <w:rPr>
          <w:rFonts w:cstheme="minorHAnsi"/>
          <w:color w:val="000000"/>
          <w:sz w:val="24"/>
          <w:szCs w:val="24"/>
        </w:rPr>
        <w:t xml:space="preserve">the </w:t>
      </w:r>
      <w:r w:rsidRPr="00CE4DF5">
        <w:rPr>
          <w:rFonts w:cstheme="minorHAnsi"/>
          <w:color w:val="000000"/>
          <w:sz w:val="24"/>
          <w:szCs w:val="24"/>
        </w:rPr>
        <w:t>panel at interview.</w:t>
      </w:r>
    </w:p>
    <w:sectPr w:rsidR="001C5FB6" w:rsidRPr="00CE4DF5" w:rsidSect="00111EC4">
      <w:footerReference w:type="default" r:id="rId16"/>
      <w:pgSz w:w="11906" w:h="16838" w:code="9"/>
      <w:pgMar w:top="567" w:right="720" w:bottom="851" w:left="720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D1C8" w14:textId="77777777" w:rsidR="00C24D31" w:rsidRDefault="00C24D31" w:rsidP="007D070A">
      <w:pPr>
        <w:spacing w:after="0" w:line="240" w:lineRule="auto"/>
      </w:pPr>
      <w:r>
        <w:separator/>
      </w:r>
    </w:p>
  </w:endnote>
  <w:endnote w:type="continuationSeparator" w:id="0">
    <w:p w14:paraId="392E166A" w14:textId="77777777" w:rsidR="00C24D31" w:rsidRDefault="00C24D31" w:rsidP="007D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525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BF3B" w14:textId="4833EDEC" w:rsidR="007D070A" w:rsidRDefault="007D070A" w:rsidP="00555668">
        <w:pPr>
          <w:pStyle w:val="Footer"/>
          <w:ind w:left="-426" w:firstLine="142"/>
          <w:jc w:val="right"/>
        </w:pPr>
        <w:r w:rsidRPr="005A3343">
          <w:rPr>
            <w:noProof/>
            <w:lang w:eastAsia="en-AU"/>
          </w:rPr>
          <w:drawing>
            <wp:inline distT="0" distB="0" distL="0" distR="0" wp14:anchorId="3B78DE97" wp14:editId="27001395">
              <wp:extent cx="7172325" cy="76200"/>
              <wp:effectExtent l="0" t="0" r="9525" b="0"/>
              <wp:docPr id="7" name="Picture 7" descr="Horizontal line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ctdc01fs01p\user_folder$\jonesj\Desktop\stripe.jpg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7232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C51C3" w:rsidRPr="00BC51C3">
          <w:t xml:space="preserve"> </w:t>
        </w:r>
        <w:r w:rsidR="00984899">
          <w:t>Australian</w:t>
        </w:r>
        <w:r w:rsidR="00523D92">
          <w:t xml:space="preserve"> Information Commissioner</w:t>
        </w:r>
        <w:r w:rsidR="00984899">
          <w:t xml:space="preserve"> – candidate </w:t>
        </w:r>
        <w:r w:rsidR="00BC51C3">
          <w:t>information pack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6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AFE418" w14:textId="77777777" w:rsidR="007D070A" w:rsidRDefault="007D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9900" w14:textId="77777777" w:rsidR="00C24D31" w:rsidRDefault="00C24D31" w:rsidP="007D070A">
      <w:pPr>
        <w:spacing w:after="0" w:line="240" w:lineRule="auto"/>
      </w:pPr>
      <w:r>
        <w:separator/>
      </w:r>
    </w:p>
  </w:footnote>
  <w:footnote w:type="continuationSeparator" w:id="0">
    <w:p w14:paraId="1325AECC" w14:textId="77777777" w:rsidR="00C24D31" w:rsidRDefault="00C24D31" w:rsidP="007D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F3B"/>
    <w:multiLevelType w:val="hybridMultilevel"/>
    <w:tmpl w:val="0236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F60"/>
    <w:multiLevelType w:val="hybridMultilevel"/>
    <w:tmpl w:val="AF4A5E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E7F"/>
    <w:multiLevelType w:val="hybridMultilevel"/>
    <w:tmpl w:val="C14A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2E3"/>
    <w:multiLevelType w:val="hybridMultilevel"/>
    <w:tmpl w:val="25442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557A"/>
    <w:multiLevelType w:val="hybridMultilevel"/>
    <w:tmpl w:val="FA02E5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155"/>
    <w:multiLevelType w:val="hybridMultilevel"/>
    <w:tmpl w:val="31D2C8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01881"/>
    <w:multiLevelType w:val="hybridMultilevel"/>
    <w:tmpl w:val="8FF0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0E07"/>
    <w:multiLevelType w:val="hybridMultilevel"/>
    <w:tmpl w:val="C3A0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6FAC"/>
    <w:multiLevelType w:val="hybridMultilevel"/>
    <w:tmpl w:val="BBB45B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92C8E"/>
    <w:multiLevelType w:val="hybridMultilevel"/>
    <w:tmpl w:val="0F1AC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B3F10"/>
    <w:multiLevelType w:val="hybridMultilevel"/>
    <w:tmpl w:val="1784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B00"/>
    <w:multiLevelType w:val="hybridMultilevel"/>
    <w:tmpl w:val="EE5CC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FB9"/>
    <w:multiLevelType w:val="hybridMultilevel"/>
    <w:tmpl w:val="6054D582"/>
    <w:lvl w:ilvl="0" w:tplc="4A24C2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87E4CA92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F0A7B"/>
    <w:multiLevelType w:val="hybridMultilevel"/>
    <w:tmpl w:val="984E6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A69C6"/>
    <w:multiLevelType w:val="hybridMultilevel"/>
    <w:tmpl w:val="35F8D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B10C9"/>
    <w:multiLevelType w:val="hybridMultilevel"/>
    <w:tmpl w:val="1982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B3624"/>
    <w:multiLevelType w:val="hybridMultilevel"/>
    <w:tmpl w:val="9DDED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B0BC9"/>
    <w:multiLevelType w:val="hybridMultilevel"/>
    <w:tmpl w:val="C026E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2DC7"/>
    <w:multiLevelType w:val="hybridMultilevel"/>
    <w:tmpl w:val="B64C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4024"/>
    <w:multiLevelType w:val="hybridMultilevel"/>
    <w:tmpl w:val="5E24FE3A"/>
    <w:lvl w:ilvl="0" w:tplc="82AC7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0" w15:restartNumberingAfterBreak="0">
    <w:nsid w:val="7F472CF4"/>
    <w:multiLevelType w:val="hybridMultilevel"/>
    <w:tmpl w:val="FDBCA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9"/>
  </w:num>
  <w:num w:numId="12">
    <w:abstractNumId w:val="16"/>
  </w:num>
  <w:num w:numId="13">
    <w:abstractNumId w:val="2"/>
  </w:num>
  <w:num w:numId="14">
    <w:abstractNumId w:val="18"/>
  </w:num>
  <w:num w:numId="15">
    <w:abstractNumId w:val="7"/>
  </w:num>
  <w:num w:numId="16">
    <w:abstractNumId w:val="15"/>
  </w:num>
  <w:num w:numId="17">
    <w:abstractNumId w:val="13"/>
  </w:num>
  <w:num w:numId="18">
    <w:abstractNumId w:val="15"/>
  </w:num>
  <w:num w:numId="19">
    <w:abstractNumId w:val="20"/>
  </w:num>
  <w:num w:numId="20">
    <w:abstractNumId w:val="6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0A"/>
    <w:rsid w:val="00002DB1"/>
    <w:rsid w:val="000056AB"/>
    <w:rsid w:val="00010595"/>
    <w:rsid w:val="00024C0D"/>
    <w:rsid w:val="00036F9A"/>
    <w:rsid w:val="00044CBD"/>
    <w:rsid w:val="00072EB2"/>
    <w:rsid w:val="00080D31"/>
    <w:rsid w:val="00083D28"/>
    <w:rsid w:val="000A222E"/>
    <w:rsid w:val="000B23E6"/>
    <w:rsid w:val="000B55D3"/>
    <w:rsid w:val="000B75F7"/>
    <w:rsid w:val="000C1B12"/>
    <w:rsid w:val="000E5C49"/>
    <w:rsid w:val="000F05BB"/>
    <w:rsid w:val="0010095C"/>
    <w:rsid w:val="00103B0B"/>
    <w:rsid w:val="00104D9F"/>
    <w:rsid w:val="00111EC4"/>
    <w:rsid w:val="001315BF"/>
    <w:rsid w:val="001552D5"/>
    <w:rsid w:val="00162B5F"/>
    <w:rsid w:val="00171F7C"/>
    <w:rsid w:val="001A6EDF"/>
    <w:rsid w:val="001B69C5"/>
    <w:rsid w:val="001C5FB6"/>
    <w:rsid w:val="001C7B2E"/>
    <w:rsid w:val="001E4719"/>
    <w:rsid w:val="001F0833"/>
    <w:rsid w:val="001F5524"/>
    <w:rsid w:val="0024291B"/>
    <w:rsid w:val="0024558A"/>
    <w:rsid w:val="00245714"/>
    <w:rsid w:val="00245AB6"/>
    <w:rsid w:val="00260BFB"/>
    <w:rsid w:val="00267C6F"/>
    <w:rsid w:val="00284768"/>
    <w:rsid w:val="00291F96"/>
    <w:rsid w:val="002A6B4C"/>
    <w:rsid w:val="002B165F"/>
    <w:rsid w:val="002B48AB"/>
    <w:rsid w:val="002B4B10"/>
    <w:rsid w:val="002B783B"/>
    <w:rsid w:val="002C4DAA"/>
    <w:rsid w:val="002D10F2"/>
    <w:rsid w:val="002D3F3C"/>
    <w:rsid w:val="002D4D79"/>
    <w:rsid w:val="00326C76"/>
    <w:rsid w:val="00333755"/>
    <w:rsid w:val="00345C5D"/>
    <w:rsid w:val="003559FE"/>
    <w:rsid w:val="00366FC2"/>
    <w:rsid w:val="00384BA5"/>
    <w:rsid w:val="0039633A"/>
    <w:rsid w:val="003F2369"/>
    <w:rsid w:val="004212A7"/>
    <w:rsid w:val="0042437C"/>
    <w:rsid w:val="004267A3"/>
    <w:rsid w:val="004302E1"/>
    <w:rsid w:val="004776CC"/>
    <w:rsid w:val="0048204B"/>
    <w:rsid w:val="00485F18"/>
    <w:rsid w:val="00492AB4"/>
    <w:rsid w:val="004F1C8D"/>
    <w:rsid w:val="00523D92"/>
    <w:rsid w:val="00524028"/>
    <w:rsid w:val="00542AE8"/>
    <w:rsid w:val="00551B9F"/>
    <w:rsid w:val="00555668"/>
    <w:rsid w:val="00556770"/>
    <w:rsid w:val="00577E69"/>
    <w:rsid w:val="00580517"/>
    <w:rsid w:val="005B4103"/>
    <w:rsid w:val="005B5359"/>
    <w:rsid w:val="005B7835"/>
    <w:rsid w:val="00643FAB"/>
    <w:rsid w:val="00661800"/>
    <w:rsid w:val="006649FF"/>
    <w:rsid w:val="00671705"/>
    <w:rsid w:val="006A0E71"/>
    <w:rsid w:val="006C3942"/>
    <w:rsid w:val="006E27BC"/>
    <w:rsid w:val="006F35F3"/>
    <w:rsid w:val="006F3B23"/>
    <w:rsid w:val="00716C10"/>
    <w:rsid w:val="007423F9"/>
    <w:rsid w:val="00743983"/>
    <w:rsid w:val="0077073A"/>
    <w:rsid w:val="00774263"/>
    <w:rsid w:val="007B406B"/>
    <w:rsid w:val="007C6508"/>
    <w:rsid w:val="007D070A"/>
    <w:rsid w:val="007E25C9"/>
    <w:rsid w:val="007E648A"/>
    <w:rsid w:val="007E7B77"/>
    <w:rsid w:val="007F743B"/>
    <w:rsid w:val="008055A4"/>
    <w:rsid w:val="00835579"/>
    <w:rsid w:val="0084226E"/>
    <w:rsid w:val="00852AE1"/>
    <w:rsid w:val="00854DB4"/>
    <w:rsid w:val="00891253"/>
    <w:rsid w:val="00894F9C"/>
    <w:rsid w:val="008A4478"/>
    <w:rsid w:val="008B11DB"/>
    <w:rsid w:val="008B6B88"/>
    <w:rsid w:val="008C414F"/>
    <w:rsid w:val="008D3B55"/>
    <w:rsid w:val="008F1D55"/>
    <w:rsid w:val="00916842"/>
    <w:rsid w:val="00944990"/>
    <w:rsid w:val="009550F7"/>
    <w:rsid w:val="00983F59"/>
    <w:rsid w:val="00984899"/>
    <w:rsid w:val="009A05BE"/>
    <w:rsid w:val="009A73E3"/>
    <w:rsid w:val="009E3B5B"/>
    <w:rsid w:val="00A00668"/>
    <w:rsid w:val="00A62A46"/>
    <w:rsid w:val="00A62C21"/>
    <w:rsid w:val="00A658E5"/>
    <w:rsid w:val="00A73660"/>
    <w:rsid w:val="00AA78EE"/>
    <w:rsid w:val="00AE56FF"/>
    <w:rsid w:val="00B05B04"/>
    <w:rsid w:val="00B15FF6"/>
    <w:rsid w:val="00B359D2"/>
    <w:rsid w:val="00B36194"/>
    <w:rsid w:val="00B649DD"/>
    <w:rsid w:val="00B73E05"/>
    <w:rsid w:val="00B73F9E"/>
    <w:rsid w:val="00B77C6A"/>
    <w:rsid w:val="00B90C71"/>
    <w:rsid w:val="00BC51C3"/>
    <w:rsid w:val="00BF0ED7"/>
    <w:rsid w:val="00C02782"/>
    <w:rsid w:val="00C24D31"/>
    <w:rsid w:val="00C44ABA"/>
    <w:rsid w:val="00C657C8"/>
    <w:rsid w:val="00C8449E"/>
    <w:rsid w:val="00C93158"/>
    <w:rsid w:val="00C959E3"/>
    <w:rsid w:val="00CE2166"/>
    <w:rsid w:val="00D11D2E"/>
    <w:rsid w:val="00D1610C"/>
    <w:rsid w:val="00D22EF5"/>
    <w:rsid w:val="00D266C9"/>
    <w:rsid w:val="00D40F3A"/>
    <w:rsid w:val="00D51521"/>
    <w:rsid w:val="00D52694"/>
    <w:rsid w:val="00D9331D"/>
    <w:rsid w:val="00DA2640"/>
    <w:rsid w:val="00DB6987"/>
    <w:rsid w:val="00DE5DD6"/>
    <w:rsid w:val="00DE737F"/>
    <w:rsid w:val="00E00D09"/>
    <w:rsid w:val="00E025D0"/>
    <w:rsid w:val="00E510A6"/>
    <w:rsid w:val="00E633A0"/>
    <w:rsid w:val="00E74DBB"/>
    <w:rsid w:val="00E879F2"/>
    <w:rsid w:val="00EA5FF8"/>
    <w:rsid w:val="00EC648C"/>
    <w:rsid w:val="00EE199D"/>
    <w:rsid w:val="00EE24F2"/>
    <w:rsid w:val="00EE574A"/>
    <w:rsid w:val="00EE578C"/>
    <w:rsid w:val="00EF7FFB"/>
    <w:rsid w:val="00F05577"/>
    <w:rsid w:val="00F22ADE"/>
    <w:rsid w:val="00F33E35"/>
    <w:rsid w:val="00F403BB"/>
    <w:rsid w:val="00FC3F47"/>
    <w:rsid w:val="00FC71EF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70A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70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9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FF"/>
    <w:pPr>
      <w:ind w:left="720"/>
      <w:contextualSpacing/>
    </w:pPr>
  </w:style>
  <w:style w:type="character" w:styleId="Emphasis">
    <w:name w:val="Emphasis"/>
    <w:qFormat/>
    <w:rsid w:val="001C5F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E5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DD6"/>
    <w:rPr>
      <w:rFonts w:ascii="Calibri" w:eastAsia="Calibri" w:hAnsi="Calibri" w:cs="Calibri"/>
      <w:w w:val="105"/>
      <w:kern w:val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DD6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5DD6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2A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kern w:val="0"/>
      <w:sz w:val="24"/>
      <w:szCs w:val="24"/>
      <w:lang w:eastAsia="en-AU"/>
    </w:rPr>
  </w:style>
  <w:style w:type="paragraph" w:customStyle="1" w:styleId="paragraph">
    <w:name w:val="paragraph"/>
    <w:basedOn w:val="Normal"/>
    <w:rsid w:val="002A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kern w:val="0"/>
      <w:sz w:val="24"/>
      <w:szCs w:val="24"/>
      <w:lang w:eastAsia="en-AU"/>
    </w:rPr>
  </w:style>
  <w:style w:type="paragraph" w:customStyle="1" w:styleId="paragraphsub">
    <w:name w:val="paragraphsub"/>
    <w:basedOn w:val="Normal"/>
    <w:rsid w:val="002A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kern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D10F2"/>
    <w:pPr>
      <w:spacing w:after="0" w:line="240" w:lineRule="auto"/>
    </w:pPr>
    <w:rPr>
      <w:rFonts w:ascii="Calibri" w:eastAsia="Calibri" w:hAnsi="Calibri" w:cs="Calibri"/>
      <w:w w:val="105"/>
      <w:kern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103B0B"/>
    <w:rPr>
      <w:color w:val="605E5C"/>
      <w:shd w:val="clear" w:color="auto" w:fill="E1DFDD"/>
    </w:rPr>
  </w:style>
  <w:style w:type="paragraph" w:customStyle="1" w:styleId="Default">
    <w:name w:val="Default"/>
    <w:rsid w:val="00B9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tribunal.gov.au/full-time-off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ppointments@ag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ointments@ag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D6D4AD4-D46E-4EE6-9165-D9C7180F3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E89061F4D70748B552434E63CCA436" ma:contentTypeVersion="" ma:contentTypeDescription="PDMS Document Site Content Type" ma:contentTypeScope="" ma:versionID="fed95973d08cf6b576dfcf7d52f956a1">
  <xsd:schema xmlns:xsd="http://www.w3.org/2001/XMLSchema" xmlns:xs="http://www.w3.org/2001/XMLSchema" xmlns:p="http://schemas.microsoft.com/office/2006/metadata/properties" xmlns:ns2="AD6D4AD4-D46E-4EE6-9165-D9C7180F396E" targetNamespace="http://schemas.microsoft.com/office/2006/metadata/properties" ma:root="true" ma:fieldsID="6aba053e3af904c4ddd1804cf3ee7dfa" ns2:_="">
    <xsd:import namespace="AD6D4AD4-D46E-4EE6-9165-D9C7180F39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4AD4-D46E-4EE6-9165-D9C7180F39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FBA6-7DF2-4255-BA15-A14D085482B4}">
  <ds:schemaRefs>
    <ds:schemaRef ds:uri="http://schemas.microsoft.com/office/2006/metadata/properties"/>
    <ds:schemaRef ds:uri="http://schemas.microsoft.com/office/infopath/2007/PartnerControls"/>
    <ds:schemaRef ds:uri="AD6D4AD4-D46E-4EE6-9165-D9C7180F396E"/>
  </ds:schemaRefs>
</ds:datastoreItem>
</file>

<file path=customXml/itemProps2.xml><?xml version="1.0" encoding="utf-8"?>
<ds:datastoreItem xmlns:ds="http://schemas.openxmlformats.org/officeDocument/2006/customXml" ds:itemID="{5BD45E62-21DE-44E8-8B15-1D11C9C0D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0BD57-F672-4677-8766-8BA56410D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4AD4-D46E-4EE6-9165-D9C7180F3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8A187-29CF-4C97-A29B-8A8F5225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Native Title Tribunal Member information pack</vt:lpstr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Native Title Tribunal Member information pack</dc:title>
  <dc:creator/>
  <cp:lastModifiedBy/>
  <cp:revision>1</cp:revision>
  <dcterms:created xsi:type="dcterms:W3CDTF">2023-11-02T03:35:00Z</dcterms:created>
  <dcterms:modified xsi:type="dcterms:W3CDTF">2023-11-02T03:37:00Z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2023-04-30T11:30:36Z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b0077f9d-fb7c-4223-9c68-2e85d0abb8f0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0x010100266966F133664895A6EE3632470D45F5003AE89061F4D70748B552434E63CCA436</vt:lpwstr>
  </property>
</Properties>
</file>