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E7075" w14:textId="76E3AE1D" w:rsidR="004154E2" w:rsidRDefault="001C5E6F" w:rsidP="00B603C0">
      <w:r>
        <w:tab/>
      </w:r>
    </w:p>
    <w:p w14:paraId="7A4CE622" w14:textId="77777777" w:rsidR="00A517D7" w:rsidRDefault="005A0CFE" w:rsidP="00C3636A">
      <w:pPr>
        <w:pStyle w:val="Title"/>
      </w:pPr>
      <w:r w:rsidRPr="005A0CFE">
        <w:t>Candidate information pack</w:t>
      </w:r>
    </w:p>
    <w:p w14:paraId="732597F1" w14:textId="7103F97B" w:rsidR="005A0CFE" w:rsidRPr="005A0CFE" w:rsidRDefault="00580E7F" w:rsidP="005A0CFE">
      <w:pPr>
        <w:pStyle w:val="Subtitle"/>
      </w:pPr>
      <w:r>
        <w:t>Chief Executive Officer</w:t>
      </w:r>
      <w:r w:rsidR="005A0CFE" w:rsidRPr="005A0CFE">
        <w:br/>
      </w:r>
    </w:p>
    <w:p w14:paraId="0442E07B" w14:textId="0B540AA0" w:rsidR="005A0CFE" w:rsidRPr="005A0CFE" w:rsidRDefault="00580E7F" w:rsidP="00F418E8">
      <w:pPr>
        <w:pStyle w:val="Subtitle"/>
        <w:numPr>
          <w:ilvl w:val="0"/>
          <w:numId w:val="0"/>
        </w:numPr>
      </w:pPr>
      <w:r>
        <w:t>Australian Research Council</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779CEB04" w:rsidR="005A0CFE" w:rsidRPr="005A0CFE" w:rsidRDefault="005A0CFE" w:rsidP="005A0CFE">
      <w:pPr>
        <w:jc w:val="center"/>
        <w:rPr>
          <w:b/>
        </w:rPr>
      </w:pPr>
      <w:r w:rsidRPr="005A0CFE">
        <w:rPr>
          <w:b/>
        </w:rPr>
        <w:t xml:space="preserve">Reference No:  </w:t>
      </w:r>
      <w:r w:rsidR="00580E7F">
        <w:rPr>
          <w:b/>
        </w:rPr>
        <w:t>944</w:t>
      </w:r>
    </w:p>
    <w:p w14:paraId="3D72C7FD" w14:textId="0B0C544A" w:rsidR="005A0CFE" w:rsidRPr="005A0CFE" w:rsidRDefault="005A0CFE" w:rsidP="005A0CFE">
      <w:pPr>
        <w:jc w:val="center"/>
        <w:rPr>
          <w:b/>
        </w:rPr>
      </w:pPr>
      <w:r w:rsidRPr="005A0CFE">
        <w:rPr>
          <w:b/>
        </w:rPr>
        <w:t>Close date</w:t>
      </w:r>
      <w:r w:rsidRPr="00CA4E49">
        <w:rPr>
          <w:b/>
        </w:rPr>
        <w:t xml:space="preserve">: </w:t>
      </w:r>
      <w:r w:rsidR="00560670">
        <w:rPr>
          <w:b/>
        </w:rPr>
        <w:t>11.</w:t>
      </w:r>
      <w:r w:rsidR="00580E7F" w:rsidRPr="00580E7F">
        <w:rPr>
          <w:b/>
        </w:rPr>
        <w:t>30</w:t>
      </w:r>
      <w:r w:rsidRPr="00580E7F">
        <w:rPr>
          <w:b/>
        </w:rPr>
        <w:t>pm AEST</w:t>
      </w:r>
      <w:r w:rsidR="00172609" w:rsidRPr="00580E7F">
        <w:rPr>
          <w:b/>
        </w:rPr>
        <w:t xml:space="preserve"> </w:t>
      </w:r>
      <w:r w:rsidR="00EF4F2D">
        <w:rPr>
          <w:b/>
        </w:rPr>
        <w:t>Monday 23 September 2024</w:t>
      </w:r>
    </w:p>
    <w:p w14:paraId="776F053B" w14:textId="77777777" w:rsidR="00F83C98" w:rsidRDefault="00F83C98" w:rsidP="00C3636A"/>
    <w:p w14:paraId="79289DD8" w14:textId="77777777" w:rsidR="00F83C98" w:rsidRDefault="00F83C98">
      <w:r>
        <w:br w:type="page"/>
      </w:r>
    </w:p>
    <w:p w14:paraId="263C5996" w14:textId="63F5EAD3" w:rsidR="005A0CFE" w:rsidRPr="005A0CFE" w:rsidRDefault="00580E7F" w:rsidP="005A0CFE">
      <w:pPr>
        <w:pStyle w:val="Heading1"/>
      </w:pPr>
      <w:r>
        <w:lastRenderedPageBreak/>
        <w:t>Chief Executive Officer, Australian Research Council</w:t>
      </w:r>
    </w:p>
    <w:p w14:paraId="543D9D4A" w14:textId="4C2E1D65" w:rsidR="00D63087" w:rsidRPr="009A1131" w:rsidRDefault="00D63087" w:rsidP="00D63087">
      <w:pPr>
        <w:pStyle w:val="Heading2"/>
        <w:rPr>
          <w:caps/>
        </w:rPr>
      </w:pPr>
      <w:r w:rsidRPr="009A1131">
        <w:rPr>
          <w:caps/>
        </w:rPr>
        <w:t>Position Overview</w:t>
      </w:r>
    </w:p>
    <w:tbl>
      <w:tblPr>
        <w:tblStyle w:val="PlainTable2"/>
        <w:tblW w:w="0" w:type="auto"/>
        <w:tblLook w:val="04A0" w:firstRow="1" w:lastRow="0" w:firstColumn="1" w:lastColumn="0" w:noHBand="0" w:noVBand="1"/>
      </w:tblPr>
      <w:tblGrid>
        <w:gridCol w:w="1402"/>
        <w:gridCol w:w="3209"/>
        <w:gridCol w:w="1297"/>
        <w:gridCol w:w="3730"/>
      </w:tblGrid>
      <w:tr w:rsidR="0048091D" w:rsidRPr="00D63087" w14:paraId="6463399F" w14:textId="77777777" w:rsidTr="00580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14:paraId="1B14FB49" w14:textId="77777777" w:rsidR="0048091D" w:rsidRPr="00580E7F" w:rsidRDefault="0048091D" w:rsidP="00487914">
            <w:pPr>
              <w:rPr>
                <w:rStyle w:val="Strong"/>
                <w:b/>
                <w:bCs/>
              </w:rPr>
            </w:pPr>
            <w:r w:rsidRPr="00580E7F">
              <w:rPr>
                <w:rStyle w:val="Strong"/>
                <w:b/>
                <w:bCs/>
              </w:rPr>
              <w:t>Reports to:</w:t>
            </w:r>
          </w:p>
        </w:tc>
        <w:tc>
          <w:tcPr>
            <w:tcW w:w="3209" w:type="dxa"/>
          </w:tcPr>
          <w:p w14:paraId="0EF8ED39" w14:textId="18D71A86" w:rsidR="0048091D" w:rsidRPr="00F34427" w:rsidRDefault="00F34427" w:rsidP="00487914">
            <w:pPr>
              <w:cnfStyle w:val="100000000000" w:firstRow="1" w:lastRow="0" w:firstColumn="0" w:lastColumn="0" w:oddVBand="0" w:evenVBand="0" w:oddHBand="0" w:evenHBand="0" w:firstRowFirstColumn="0" w:firstRowLastColumn="0" w:lastRowFirstColumn="0" w:lastRowLastColumn="0"/>
              <w:rPr>
                <w:b w:val="0"/>
                <w:bCs w:val="0"/>
              </w:rPr>
            </w:pPr>
            <w:r w:rsidRPr="00F34427">
              <w:rPr>
                <w:b w:val="0"/>
                <w:bCs w:val="0"/>
              </w:rPr>
              <w:t>ARC Board</w:t>
            </w:r>
          </w:p>
        </w:tc>
        <w:tc>
          <w:tcPr>
            <w:tcW w:w="1297" w:type="dxa"/>
          </w:tcPr>
          <w:p w14:paraId="7EB1650A" w14:textId="77777777" w:rsidR="0048091D" w:rsidRPr="00580E7F" w:rsidRDefault="0048091D" w:rsidP="00487914">
            <w:pPr>
              <w:cnfStyle w:val="100000000000" w:firstRow="1" w:lastRow="0" w:firstColumn="0" w:lastColumn="0" w:oddVBand="0" w:evenVBand="0" w:oddHBand="0" w:evenHBand="0" w:firstRowFirstColumn="0" w:firstRowLastColumn="0" w:lastRowFirstColumn="0" w:lastRowLastColumn="0"/>
              <w:rPr>
                <w:rStyle w:val="Strong"/>
                <w:b/>
                <w:bCs/>
              </w:rPr>
            </w:pPr>
            <w:r w:rsidRPr="00580E7F">
              <w:rPr>
                <w:rStyle w:val="Strong"/>
                <w:b/>
                <w:bCs/>
              </w:rPr>
              <w:t>Staff:</w:t>
            </w:r>
          </w:p>
        </w:tc>
        <w:tc>
          <w:tcPr>
            <w:tcW w:w="3730" w:type="dxa"/>
          </w:tcPr>
          <w:p w14:paraId="767E3FD1" w14:textId="1BC4FEA1" w:rsidR="0048091D" w:rsidRPr="00F34427" w:rsidRDefault="00F34427" w:rsidP="00487914">
            <w:pPr>
              <w:cnfStyle w:val="100000000000" w:firstRow="1" w:lastRow="0" w:firstColumn="0" w:lastColumn="0" w:oddVBand="0" w:evenVBand="0" w:oddHBand="0" w:evenHBand="0" w:firstRowFirstColumn="0" w:firstRowLastColumn="0" w:lastRowFirstColumn="0" w:lastRowLastColumn="0"/>
              <w:rPr>
                <w:b w:val="0"/>
                <w:bCs w:val="0"/>
              </w:rPr>
            </w:pPr>
            <w:r w:rsidRPr="00F34427">
              <w:rPr>
                <w:b w:val="0"/>
                <w:bCs w:val="0"/>
              </w:rPr>
              <w:t>Headcount 190, ASL cap 140</w:t>
            </w:r>
          </w:p>
        </w:tc>
      </w:tr>
      <w:tr w:rsidR="00580E7F" w:rsidRPr="00D63087" w14:paraId="2355A517" w14:textId="77777777" w:rsidTr="00580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14:paraId="67ABE0D8" w14:textId="45B99B62" w:rsidR="00580E7F" w:rsidRPr="00580E7F" w:rsidRDefault="00580E7F" w:rsidP="00487914">
            <w:pPr>
              <w:rPr>
                <w:rStyle w:val="Strong"/>
                <w:b/>
                <w:bCs/>
              </w:rPr>
            </w:pPr>
            <w:r w:rsidRPr="00580E7F">
              <w:rPr>
                <w:rStyle w:val="Strong"/>
                <w:b/>
                <w:bCs/>
              </w:rPr>
              <w:t>Location:</w:t>
            </w:r>
          </w:p>
        </w:tc>
        <w:tc>
          <w:tcPr>
            <w:tcW w:w="3209" w:type="dxa"/>
          </w:tcPr>
          <w:p w14:paraId="47DDA712" w14:textId="422B1296" w:rsidR="00580E7F" w:rsidRPr="00580E7F" w:rsidRDefault="00580E7F" w:rsidP="00487914">
            <w:pPr>
              <w:cnfStyle w:val="000000100000" w:firstRow="0" w:lastRow="0" w:firstColumn="0" w:lastColumn="0" w:oddVBand="0" w:evenVBand="0" w:oddHBand="1" w:evenHBand="0" w:firstRowFirstColumn="0" w:firstRowLastColumn="0" w:lastRowFirstColumn="0" w:lastRowLastColumn="0"/>
            </w:pPr>
            <w:r w:rsidRPr="00580E7F">
              <w:t>Canberra</w:t>
            </w:r>
          </w:p>
        </w:tc>
        <w:tc>
          <w:tcPr>
            <w:tcW w:w="1297" w:type="dxa"/>
          </w:tcPr>
          <w:p w14:paraId="1D5F26E5" w14:textId="0B9810B3" w:rsidR="00580E7F" w:rsidRPr="00580E7F" w:rsidRDefault="00580E7F" w:rsidP="00487914">
            <w:pPr>
              <w:cnfStyle w:val="000000100000" w:firstRow="0" w:lastRow="0" w:firstColumn="0" w:lastColumn="0" w:oddVBand="0" w:evenVBand="0" w:oddHBand="1" w:evenHBand="0" w:firstRowFirstColumn="0" w:firstRowLastColumn="0" w:lastRowFirstColumn="0" w:lastRowLastColumn="0"/>
              <w:rPr>
                <w:rStyle w:val="Strong"/>
              </w:rPr>
            </w:pPr>
            <w:r w:rsidRPr="00580E7F">
              <w:rPr>
                <w:rStyle w:val="Strong"/>
              </w:rPr>
              <w:t>Employment Type:</w:t>
            </w:r>
          </w:p>
        </w:tc>
        <w:tc>
          <w:tcPr>
            <w:tcW w:w="3730" w:type="dxa"/>
          </w:tcPr>
          <w:p w14:paraId="6663F25C" w14:textId="7EA6C2E5" w:rsidR="00580E7F" w:rsidRPr="00580E7F" w:rsidRDefault="002D7AF3" w:rsidP="00487914">
            <w:pPr>
              <w:cnfStyle w:val="000000100000" w:firstRow="0" w:lastRow="0" w:firstColumn="0" w:lastColumn="0" w:oddVBand="0" w:evenVBand="0" w:oddHBand="1" w:evenHBand="0" w:firstRowFirstColumn="0" w:firstRowLastColumn="0" w:lastRowFirstColumn="0" w:lastRowLastColumn="0"/>
            </w:pPr>
            <w:r>
              <w:t>Contract</w:t>
            </w:r>
            <w:r w:rsidR="00580E7F" w:rsidRPr="00580E7F">
              <w:t>, up to 5 years</w:t>
            </w:r>
          </w:p>
        </w:tc>
      </w:tr>
      <w:tr w:rsidR="00580E7F" w:rsidRPr="00D63087" w14:paraId="336BA9D6" w14:textId="77777777" w:rsidTr="00580E7F">
        <w:tc>
          <w:tcPr>
            <w:cnfStyle w:val="001000000000" w:firstRow="0" w:lastRow="0" w:firstColumn="1" w:lastColumn="0" w:oddVBand="0" w:evenVBand="0" w:oddHBand="0" w:evenHBand="0" w:firstRowFirstColumn="0" w:firstRowLastColumn="0" w:lastRowFirstColumn="0" w:lastRowLastColumn="0"/>
            <w:tcW w:w="1402" w:type="dxa"/>
          </w:tcPr>
          <w:p w14:paraId="72EFECA1" w14:textId="314858C9" w:rsidR="00580E7F" w:rsidRPr="00580E7F" w:rsidRDefault="00580E7F" w:rsidP="00487914">
            <w:pPr>
              <w:rPr>
                <w:rStyle w:val="Strong"/>
                <w:b/>
                <w:bCs/>
              </w:rPr>
            </w:pPr>
            <w:r w:rsidRPr="00580E7F">
              <w:rPr>
                <w:rStyle w:val="Strong"/>
                <w:b/>
                <w:bCs/>
              </w:rPr>
              <w:t>Work Arrangement:</w:t>
            </w:r>
          </w:p>
        </w:tc>
        <w:tc>
          <w:tcPr>
            <w:tcW w:w="3209" w:type="dxa"/>
          </w:tcPr>
          <w:p w14:paraId="7955D5A5" w14:textId="32865738" w:rsidR="00580E7F" w:rsidRPr="00580E7F" w:rsidRDefault="00580E7F" w:rsidP="00487914">
            <w:pPr>
              <w:cnfStyle w:val="000000000000" w:firstRow="0" w:lastRow="0" w:firstColumn="0" w:lastColumn="0" w:oddVBand="0" w:evenVBand="0" w:oddHBand="0" w:evenHBand="0" w:firstRowFirstColumn="0" w:firstRowLastColumn="0" w:lastRowFirstColumn="0" w:lastRowLastColumn="0"/>
            </w:pPr>
            <w:r w:rsidRPr="00580E7F">
              <w:t>Full-time</w:t>
            </w:r>
          </w:p>
        </w:tc>
        <w:tc>
          <w:tcPr>
            <w:tcW w:w="1297" w:type="dxa"/>
          </w:tcPr>
          <w:p w14:paraId="6CF21034" w14:textId="16AA8142" w:rsidR="00580E7F" w:rsidRPr="00580E7F" w:rsidRDefault="00580E7F" w:rsidP="00487914">
            <w:pPr>
              <w:cnfStyle w:val="000000000000" w:firstRow="0" w:lastRow="0" w:firstColumn="0" w:lastColumn="0" w:oddVBand="0" w:evenVBand="0" w:oddHBand="0" w:evenHBand="0" w:firstRowFirstColumn="0" w:firstRowLastColumn="0" w:lastRowFirstColumn="0" w:lastRowLastColumn="0"/>
              <w:rPr>
                <w:rStyle w:val="Strong"/>
              </w:rPr>
            </w:pPr>
            <w:r w:rsidRPr="00580E7F">
              <w:rPr>
                <w:rStyle w:val="Strong"/>
              </w:rPr>
              <w:t>Position Number:</w:t>
            </w:r>
          </w:p>
        </w:tc>
        <w:tc>
          <w:tcPr>
            <w:tcW w:w="3730" w:type="dxa"/>
          </w:tcPr>
          <w:p w14:paraId="1D647F12" w14:textId="711DB076" w:rsidR="00580E7F" w:rsidRPr="00580E7F" w:rsidRDefault="00580E7F" w:rsidP="00487914">
            <w:pPr>
              <w:cnfStyle w:val="000000000000" w:firstRow="0" w:lastRow="0" w:firstColumn="0" w:lastColumn="0" w:oddVBand="0" w:evenVBand="0" w:oddHBand="0" w:evenHBand="0" w:firstRowFirstColumn="0" w:firstRowLastColumn="0" w:lastRowFirstColumn="0" w:lastRowLastColumn="0"/>
            </w:pPr>
            <w:r w:rsidRPr="00580E7F">
              <w:t>1001</w:t>
            </w:r>
          </w:p>
        </w:tc>
      </w:tr>
      <w:tr w:rsidR="00580E7F" w:rsidRPr="00D63087" w14:paraId="46B9713E" w14:textId="77777777" w:rsidTr="0011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14:paraId="30A3D306" w14:textId="046A57F4" w:rsidR="00580E7F" w:rsidRPr="00580E7F" w:rsidRDefault="00580E7F" w:rsidP="00487914">
            <w:pPr>
              <w:rPr>
                <w:rStyle w:val="Strong"/>
                <w:b/>
                <w:bCs/>
              </w:rPr>
            </w:pPr>
            <w:r w:rsidRPr="00580E7F">
              <w:rPr>
                <w:rStyle w:val="Strong"/>
                <w:b/>
                <w:bCs/>
              </w:rPr>
              <w:t>Salary:</w:t>
            </w:r>
          </w:p>
        </w:tc>
        <w:tc>
          <w:tcPr>
            <w:tcW w:w="8236" w:type="dxa"/>
            <w:gridSpan w:val="3"/>
          </w:tcPr>
          <w:p w14:paraId="65367928" w14:textId="2FDF17A4" w:rsidR="002D7AF3" w:rsidRDefault="002D7AF3" w:rsidP="00487914">
            <w:pPr>
              <w:cnfStyle w:val="000000100000" w:firstRow="0" w:lastRow="0" w:firstColumn="0" w:lastColumn="0" w:oddVBand="0" w:evenVBand="0" w:oddHBand="1" w:evenHBand="0" w:firstRowFirstColumn="0" w:firstRowLastColumn="0" w:lastRowFirstColumn="0" w:lastRowLastColumn="0"/>
            </w:pPr>
            <w:r>
              <w:t>Current total remuneration package is $5</w:t>
            </w:r>
            <w:r w:rsidR="00870578">
              <w:t>21,040</w:t>
            </w:r>
          </w:p>
          <w:p w14:paraId="5677A31D" w14:textId="3827AD77" w:rsidR="00F34427" w:rsidRPr="00580E7F" w:rsidRDefault="00580E7F" w:rsidP="00487914">
            <w:pPr>
              <w:cnfStyle w:val="000000100000" w:firstRow="0" w:lastRow="0" w:firstColumn="0" w:lastColumn="0" w:oddVBand="0" w:evenVBand="0" w:oddHBand="1" w:evenHBand="0" w:firstRowFirstColumn="0" w:firstRowLastColumn="0" w:lastRowFirstColumn="0" w:lastRowLastColumn="0"/>
            </w:pPr>
            <w:r w:rsidRPr="00580E7F">
              <w:t>Remuneration and allowances will be paid in accordance with the relevant Remuneration Tribunal Determination</w:t>
            </w:r>
            <w:r w:rsidR="00F34427">
              <w:t xml:space="preserve">. </w:t>
            </w:r>
            <w:hyperlink r:id="rId8" w:history="1">
              <w:r w:rsidR="00F34427" w:rsidRPr="00F34427">
                <w:rPr>
                  <w:rStyle w:val="Hyperlink"/>
                </w:rPr>
                <w:t>FTOH - RT Principal determination 2024.PDF (remtribunal.gov.au)</w:t>
              </w:r>
            </w:hyperlink>
          </w:p>
        </w:tc>
      </w:tr>
      <w:tr w:rsidR="00580E7F" w:rsidRPr="00D63087" w14:paraId="102E13C0" w14:textId="77777777" w:rsidTr="006143CE">
        <w:tc>
          <w:tcPr>
            <w:cnfStyle w:val="001000000000" w:firstRow="0" w:lastRow="0" w:firstColumn="1" w:lastColumn="0" w:oddVBand="0" w:evenVBand="0" w:oddHBand="0" w:evenHBand="0" w:firstRowFirstColumn="0" w:firstRowLastColumn="0" w:lastRowFirstColumn="0" w:lastRowLastColumn="0"/>
            <w:tcW w:w="1402" w:type="dxa"/>
          </w:tcPr>
          <w:p w14:paraId="1DD9E503" w14:textId="6128A3CB" w:rsidR="00580E7F" w:rsidRPr="00580E7F" w:rsidRDefault="00580E7F" w:rsidP="00580E7F">
            <w:pPr>
              <w:rPr>
                <w:rStyle w:val="Strong"/>
                <w:b/>
                <w:bCs/>
              </w:rPr>
            </w:pPr>
            <w:r w:rsidRPr="00580E7F">
              <w:rPr>
                <w:rStyle w:val="Strong"/>
                <w:b/>
                <w:bCs/>
              </w:rPr>
              <w:t>Security Clearance</w:t>
            </w:r>
          </w:p>
        </w:tc>
        <w:tc>
          <w:tcPr>
            <w:tcW w:w="8236" w:type="dxa"/>
            <w:gridSpan w:val="3"/>
            <w:vAlign w:val="center"/>
          </w:tcPr>
          <w:p w14:paraId="4B337576" w14:textId="0098B262" w:rsidR="00580E7F" w:rsidRPr="00580E7F" w:rsidRDefault="00580E7F" w:rsidP="00580E7F">
            <w:pPr>
              <w:cnfStyle w:val="000000000000" w:firstRow="0" w:lastRow="0" w:firstColumn="0" w:lastColumn="0" w:oddVBand="0" w:evenVBand="0" w:oddHBand="0" w:evenHBand="0" w:firstRowFirstColumn="0" w:firstRowLastColumn="0" w:lastRowFirstColumn="0" w:lastRowLastColumn="0"/>
            </w:pPr>
            <w:r w:rsidRPr="00580E7F">
              <w:t>Ability to attain and maintain a Negative Vetting 1</w:t>
            </w:r>
          </w:p>
        </w:tc>
      </w:tr>
    </w:tbl>
    <w:p w14:paraId="5AD7EB95" w14:textId="77777777" w:rsidR="00580E7F" w:rsidRPr="00580E7F" w:rsidRDefault="00580E7F" w:rsidP="00580E7F">
      <w:pPr>
        <w:pStyle w:val="Heading2"/>
      </w:pPr>
      <w:bookmarkStart w:id="0" w:name="_Hlk25844339"/>
      <w:r w:rsidRPr="00580E7F">
        <w:t>ABOUT THE AGENCY</w:t>
      </w:r>
    </w:p>
    <w:p w14:paraId="266C45D7" w14:textId="77777777" w:rsidR="00093A89" w:rsidRPr="009A1131" w:rsidRDefault="00093A89" w:rsidP="00093A89">
      <w:pPr>
        <w:rPr>
          <w:rStyle w:val="eop"/>
          <w:rFonts w:cs="Calibri"/>
          <w:b/>
          <w:bCs/>
        </w:rPr>
      </w:pPr>
      <w:bookmarkStart w:id="1" w:name="_Hlk174349368"/>
      <w:bookmarkStart w:id="2" w:name="_Hlk173326374"/>
      <w:r w:rsidRPr="009A1131">
        <w:rPr>
          <w:rStyle w:val="normaltextrun"/>
          <w:rFonts w:cs="Calibri"/>
          <w:lang w:val="en-US"/>
        </w:rPr>
        <w:t xml:space="preserve">The Australian Research Council (ARC) is a non-corporate Commonwealth entity within the Australian Government. It was established as an independent body under the </w:t>
      </w:r>
      <w:r w:rsidRPr="009A1131">
        <w:rPr>
          <w:rStyle w:val="normaltextrun"/>
          <w:rFonts w:cs="Calibri"/>
          <w:i/>
          <w:iCs/>
          <w:lang w:val="en-US"/>
        </w:rPr>
        <w:t xml:space="preserve">Australian Research Council Act 2001 </w:t>
      </w:r>
      <w:r w:rsidRPr="009A1131">
        <w:rPr>
          <w:rStyle w:val="normaltextrun"/>
          <w:rFonts w:cs="Calibri"/>
          <w:lang w:val="en-US"/>
        </w:rPr>
        <w:t>(the ARC Act). The ARC reports to the Minister for Education.</w:t>
      </w:r>
      <w:r w:rsidRPr="009A1131">
        <w:rPr>
          <w:rStyle w:val="eop"/>
          <w:rFonts w:cs="Calibri"/>
          <w:bCs/>
        </w:rPr>
        <w:t> </w:t>
      </w:r>
    </w:p>
    <w:p w14:paraId="22C021E6" w14:textId="77777777" w:rsidR="00093A89" w:rsidRPr="009A1131" w:rsidRDefault="00093A89" w:rsidP="00093A89">
      <w:pPr>
        <w:rPr>
          <w:rFonts w:cs="Segoe UI"/>
          <w:b/>
          <w:bCs/>
        </w:rPr>
      </w:pPr>
      <w:r w:rsidRPr="009A1131">
        <w:rPr>
          <w:rStyle w:val="normaltextrun"/>
          <w:rFonts w:cs="Calibri"/>
          <w:lang w:val="en-US"/>
        </w:rPr>
        <w:t xml:space="preserve">The ARC’s purpose is to </w:t>
      </w:r>
      <w:r w:rsidRPr="009A1131">
        <w:t>help shape Australian research for the nation’s economic, social, environmental and cultural benefit by enabling excellent research; evaluating the excellence, impact and depth of Australian research; providing expert advice and research grants services; supporting research integrity</w:t>
      </w:r>
      <w:r>
        <w:t>;</w:t>
      </w:r>
      <w:r w:rsidRPr="009A1131">
        <w:t xml:space="preserve"> and promoting ethical research</w:t>
      </w:r>
      <w:r w:rsidRPr="009A1131">
        <w:rPr>
          <w:rStyle w:val="normaltextrun"/>
          <w:rFonts w:cs="Calibri"/>
          <w:lang w:val="en-US"/>
        </w:rPr>
        <w:t>.</w:t>
      </w:r>
    </w:p>
    <w:p w14:paraId="3FE13166" w14:textId="77777777" w:rsidR="00093A89" w:rsidRDefault="00093A89" w:rsidP="00093A89">
      <w:pPr>
        <w:rPr>
          <w:rStyle w:val="eop"/>
          <w:rFonts w:cs="Calibri"/>
          <w:b/>
          <w:bCs/>
        </w:rPr>
      </w:pPr>
      <w:r w:rsidRPr="00F34427">
        <w:rPr>
          <w:rStyle w:val="normaltextrun"/>
          <w:rFonts w:cs="Calibri"/>
          <w:lang w:val="en-US"/>
        </w:rPr>
        <w:t xml:space="preserve">The ARC supports </w:t>
      </w:r>
      <w:r w:rsidRPr="00F34427">
        <w:rPr>
          <w:rStyle w:val="normaltextrun"/>
          <w:lang w:val="en-US"/>
        </w:rPr>
        <w:t>excellent pure basic, strategic basic, and applied research and research training, except experimental development, across all disciplines except clinical and medical research.</w:t>
      </w:r>
      <w:r w:rsidRPr="00F34427">
        <w:rPr>
          <w:rStyle w:val="normaltextrun"/>
          <w:rFonts w:cs="Calibri"/>
          <w:lang w:val="en-US"/>
        </w:rPr>
        <w:t xml:space="preserve"> </w:t>
      </w:r>
      <w:r>
        <w:rPr>
          <w:rStyle w:val="normaltextrun"/>
          <w:rFonts w:cs="Calibri"/>
          <w:lang w:val="en-US"/>
        </w:rPr>
        <w:t>The ARC</w:t>
      </w:r>
      <w:r w:rsidRPr="009A1131">
        <w:rPr>
          <w:rStyle w:val="normaltextrun"/>
          <w:rFonts w:cs="Calibri"/>
          <w:lang w:val="en-US"/>
        </w:rPr>
        <w:t xml:space="preserve"> advise</w:t>
      </w:r>
      <w:r>
        <w:rPr>
          <w:rStyle w:val="normaltextrun"/>
          <w:rFonts w:cs="Calibri"/>
          <w:lang w:val="en-US"/>
        </w:rPr>
        <w:t>s</w:t>
      </w:r>
      <w:r w:rsidRPr="009A1131">
        <w:rPr>
          <w:rStyle w:val="normaltextrun"/>
          <w:rFonts w:cs="Calibri"/>
          <w:lang w:val="en-US"/>
        </w:rPr>
        <w:t xml:space="preserve"> the Government on research matters and administer</w:t>
      </w:r>
      <w:r>
        <w:rPr>
          <w:rStyle w:val="normaltextrun"/>
          <w:rFonts w:cs="Calibri"/>
          <w:lang w:val="en-US"/>
        </w:rPr>
        <w:t>s</w:t>
      </w:r>
      <w:r w:rsidRPr="009A1131">
        <w:rPr>
          <w:rStyle w:val="normaltextrun"/>
          <w:rFonts w:cs="Calibri"/>
          <w:lang w:val="en-US"/>
        </w:rPr>
        <w:t xml:space="preserve"> the National Competitive Grants Program (NCGP).  From 1 July 2024, the ARC operates under the </w:t>
      </w:r>
      <w:hyperlink r:id="rId9" w:tgtFrame="_blank" w:history="1">
        <w:r w:rsidRPr="009A1131">
          <w:rPr>
            <w:rStyle w:val="normaltextrun"/>
            <w:rFonts w:cs="Calibri"/>
            <w:color w:val="0000FF"/>
            <w:lang w:val="en-US"/>
          </w:rPr>
          <w:t>ARC Board</w:t>
        </w:r>
      </w:hyperlink>
      <w:r w:rsidRPr="009A1131">
        <w:rPr>
          <w:rStyle w:val="normaltextrun"/>
          <w:rFonts w:cs="Calibri"/>
          <w:lang w:val="en-US"/>
        </w:rPr>
        <w:t xml:space="preserve">, which </w:t>
      </w:r>
      <w:r>
        <w:rPr>
          <w:rStyle w:val="normaltextrun"/>
          <w:rFonts w:cs="Calibri"/>
          <w:lang w:val="en-US"/>
        </w:rPr>
        <w:t>is</w:t>
      </w:r>
      <w:r w:rsidRPr="009A1131">
        <w:rPr>
          <w:rStyle w:val="normaltextrun"/>
          <w:rFonts w:cs="Calibri"/>
          <w:lang w:val="en-US"/>
        </w:rPr>
        <w:t xml:space="preserve"> be the Accountable Authority of the agency.</w:t>
      </w:r>
      <w:r w:rsidRPr="009A1131">
        <w:rPr>
          <w:rStyle w:val="eop"/>
          <w:rFonts w:cs="Calibri"/>
          <w:bCs/>
        </w:rPr>
        <w:t> </w:t>
      </w:r>
    </w:p>
    <w:bookmarkEnd w:id="1"/>
    <w:p w14:paraId="19D2D946" w14:textId="45926DD3" w:rsidR="00580E7F" w:rsidRDefault="00580E7F" w:rsidP="009A1131">
      <w:pPr>
        <w:rPr>
          <w:rStyle w:val="eop"/>
          <w:rFonts w:cs="Calibri"/>
          <w:b/>
          <w:bCs/>
        </w:rPr>
      </w:pPr>
      <w:r w:rsidRPr="009A1131">
        <w:rPr>
          <w:rStyle w:val="eop"/>
          <w:rFonts w:cs="Calibri"/>
          <w:b/>
          <w:bCs/>
        </w:rPr>
        <w:t xml:space="preserve">Refer to the </w:t>
      </w:r>
      <w:hyperlink r:id="rId10" w:history="1">
        <w:r w:rsidRPr="009A1131">
          <w:rPr>
            <w:rStyle w:val="Hyperlink"/>
            <w:rFonts w:cs="Calibri"/>
            <w:b/>
            <w:bCs/>
          </w:rPr>
          <w:t>ARC w</w:t>
        </w:r>
        <w:r w:rsidRPr="009A1131">
          <w:rPr>
            <w:rStyle w:val="Hyperlink"/>
            <w:rFonts w:cs="Calibri"/>
            <w:b/>
            <w:bCs/>
          </w:rPr>
          <w:t>e</w:t>
        </w:r>
        <w:r w:rsidRPr="009A1131">
          <w:rPr>
            <w:rStyle w:val="Hyperlink"/>
            <w:rFonts w:cs="Calibri"/>
            <w:b/>
            <w:bCs/>
          </w:rPr>
          <w:t>bsite</w:t>
        </w:r>
      </w:hyperlink>
      <w:r w:rsidRPr="009A1131">
        <w:rPr>
          <w:rStyle w:val="eop"/>
          <w:rFonts w:cs="Calibri"/>
          <w:b/>
          <w:bCs/>
        </w:rPr>
        <w:t xml:space="preserve"> for further information</w:t>
      </w:r>
      <w:r w:rsidR="009A1131">
        <w:rPr>
          <w:rStyle w:val="eop"/>
          <w:rFonts w:cs="Calibri"/>
          <w:b/>
          <w:bCs/>
        </w:rPr>
        <w:t>.</w:t>
      </w:r>
      <w:r w:rsidR="00EF4F2D">
        <w:rPr>
          <w:rStyle w:val="eop"/>
          <w:rFonts w:cs="Calibri"/>
          <w:b/>
          <w:bCs/>
        </w:rPr>
        <w:t xml:space="preserve"> </w:t>
      </w:r>
    </w:p>
    <w:p w14:paraId="1F2C3B9B" w14:textId="7A7BDD12" w:rsidR="00EF4F2D" w:rsidRPr="00EF4F2D" w:rsidRDefault="00EF4F2D" w:rsidP="009A1131">
      <w:pPr>
        <w:rPr>
          <w:rStyle w:val="eop"/>
          <w:rFonts w:cs="Calibri"/>
        </w:rPr>
      </w:pPr>
      <w:r w:rsidRPr="00EF4F2D">
        <w:rPr>
          <w:rStyle w:val="eop"/>
          <w:rFonts w:cs="Calibri"/>
        </w:rPr>
        <w:t>In addition, please refer to the following links to relevant ARC pages:</w:t>
      </w:r>
    </w:p>
    <w:p w14:paraId="429BD1D3" w14:textId="76F68C9D" w:rsidR="00EF4F2D" w:rsidRDefault="00EF4F2D" w:rsidP="009A1131">
      <w:pPr>
        <w:rPr>
          <w:rStyle w:val="eop"/>
          <w:rFonts w:cs="Calibri"/>
          <w:b/>
          <w:bCs/>
        </w:rPr>
      </w:pPr>
      <w:r>
        <w:rPr>
          <w:rStyle w:val="eop"/>
          <w:rFonts w:cs="Calibri"/>
          <w:b/>
          <w:bCs/>
        </w:rPr>
        <w:t xml:space="preserve">Governance: </w:t>
      </w:r>
      <w:hyperlink r:id="rId11" w:history="1">
        <w:r w:rsidRPr="00CD1E99">
          <w:rPr>
            <w:rStyle w:val="Hyperlink"/>
            <w:rFonts w:cs="Calibri"/>
            <w:b/>
            <w:bCs/>
          </w:rPr>
          <w:t>https://www.arc.gov.au/about-arc/our-organisation</w:t>
        </w:r>
      </w:hyperlink>
    </w:p>
    <w:p w14:paraId="68A3DFD3" w14:textId="5EE71E16" w:rsidR="00EF4F2D" w:rsidRDefault="00EF4F2D" w:rsidP="009A1131">
      <w:pPr>
        <w:rPr>
          <w:rStyle w:val="eop"/>
          <w:rFonts w:cs="Calibri"/>
          <w:b/>
          <w:bCs/>
        </w:rPr>
      </w:pPr>
      <w:r>
        <w:rPr>
          <w:rStyle w:val="eop"/>
          <w:rFonts w:cs="Calibri"/>
          <w:b/>
          <w:bCs/>
        </w:rPr>
        <w:t xml:space="preserve">ARC Senior Staff: </w:t>
      </w:r>
      <w:hyperlink r:id="rId12" w:history="1">
        <w:r w:rsidRPr="00CD1E99">
          <w:rPr>
            <w:rStyle w:val="Hyperlink"/>
            <w:rFonts w:cs="Calibri"/>
            <w:b/>
            <w:bCs/>
          </w:rPr>
          <w:t>https://www.arc.gov.au/about-arc/about-us</w:t>
        </w:r>
      </w:hyperlink>
    </w:p>
    <w:p w14:paraId="5A96F5D9" w14:textId="04DA3729" w:rsidR="00EF4F2D" w:rsidRDefault="00EF4F2D" w:rsidP="009A1131">
      <w:pPr>
        <w:rPr>
          <w:rStyle w:val="eop"/>
          <w:rFonts w:cs="Calibri"/>
          <w:b/>
          <w:bCs/>
        </w:rPr>
      </w:pPr>
      <w:r>
        <w:rPr>
          <w:rStyle w:val="eop"/>
          <w:rFonts w:cs="Calibri"/>
          <w:b/>
          <w:bCs/>
        </w:rPr>
        <w:t xml:space="preserve">Strategies and Policies: </w:t>
      </w:r>
      <w:hyperlink r:id="rId13" w:history="1">
        <w:r w:rsidRPr="00CD1E99">
          <w:rPr>
            <w:rStyle w:val="Hyperlink"/>
            <w:rFonts w:cs="Calibri"/>
            <w:b/>
            <w:bCs/>
          </w:rPr>
          <w:t>https://www.arc.gov.au/about-arc/arc-strategies-and-policies</w:t>
        </w:r>
      </w:hyperlink>
    </w:p>
    <w:p w14:paraId="643E1EB7" w14:textId="605A1BB6" w:rsidR="00EF4F2D" w:rsidRPr="009A1131" w:rsidRDefault="00EF4F2D" w:rsidP="009A1131">
      <w:pPr>
        <w:rPr>
          <w:rStyle w:val="eop"/>
          <w:rFonts w:cs="Calibri"/>
          <w:b/>
          <w:bCs/>
        </w:rPr>
      </w:pPr>
      <w:r>
        <w:rPr>
          <w:rStyle w:val="eop"/>
          <w:rFonts w:cs="Calibri"/>
          <w:b/>
          <w:bCs/>
        </w:rPr>
        <w:t xml:space="preserve">Corporate Information: </w:t>
      </w:r>
      <w:r w:rsidRPr="00EF4F2D">
        <w:rPr>
          <w:rStyle w:val="eop"/>
          <w:rFonts w:cs="Calibri"/>
          <w:b/>
          <w:bCs/>
        </w:rPr>
        <w:t>https://www.arc.gov.au/about-arc/corporate-information</w:t>
      </w:r>
    </w:p>
    <w:bookmarkEnd w:id="2"/>
    <w:p w14:paraId="3E8863E8" w14:textId="77777777" w:rsidR="00580E7F" w:rsidRPr="009A1131" w:rsidRDefault="00580E7F" w:rsidP="009A1131">
      <w:pPr>
        <w:pStyle w:val="Heading2"/>
        <w:rPr>
          <w:caps/>
        </w:rPr>
      </w:pPr>
      <w:r w:rsidRPr="009A1131">
        <w:rPr>
          <w:caps/>
        </w:rPr>
        <w:t>The Role</w:t>
      </w:r>
    </w:p>
    <w:p w14:paraId="6222367C" w14:textId="77777777" w:rsidR="00093A89" w:rsidRDefault="00093A89" w:rsidP="00093A89">
      <w:r>
        <w:t xml:space="preserve">The successful candidate will be the first CEO of the ARC to operate under the significant changes that occurred to the ARC Act in 2024. </w:t>
      </w:r>
    </w:p>
    <w:p w14:paraId="55911DF8" w14:textId="77777777" w:rsidR="00093A89" w:rsidRPr="00393242" w:rsidRDefault="00093A89" w:rsidP="00093A89">
      <w:r>
        <w:t>As outlined in the ARC Act, t</w:t>
      </w:r>
      <w:r w:rsidRPr="00393242">
        <w:t>he main functions of the CEO are</w:t>
      </w:r>
      <w:r>
        <w:t xml:space="preserve"> to</w:t>
      </w:r>
      <w:r w:rsidRPr="00393242">
        <w:t>:</w:t>
      </w:r>
    </w:p>
    <w:p w14:paraId="3B3794A7" w14:textId="77777777" w:rsidR="00093A89" w:rsidRPr="00393242" w:rsidRDefault="00093A89" w:rsidP="00093A89">
      <w:pPr>
        <w:pStyle w:val="Bullet1"/>
      </w:pPr>
      <w:r>
        <w:t xml:space="preserve">work closely with </w:t>
      </w:r>
      <w:r w:rsidRPr="00393242">
        <w:t xml:space="preserve">the Board on research </w:t>
      </w:r>
      <w:proofErr w:type="gramStart"/>
      <w:r w:rsidRPr="00393242">
        <w:t>matters;</w:t>
      </w:r>
      <w:proofErr w:type="gramEnd"/>
    </w:p>
    <w:p w14:paraId="5E4E912D" w14:textId="77777777" w:rsidR="00093A89" w:rsidRPr="00393242" w:rsidRDefault="00093A89" w:rsidP="00093A89">
      <w:pPr>
        <w:pStyle w:val="Bullet1"/>
      </w:pPr>
      <w:r w:rsidRPr="00393242">
        <w:t xml:space="preserve">assist the Board in the performance of its functions and to provide advice to the Board on the priorities, strategies and policies for the </w:t>
      </w:r>
      <w:proofErr w:type="gramStart"/>
      <w:r w:rsidRPr="00393242">
        <w:t>ARC;</w:t>
      </w:r>
      <w:proofErr w:type="gramEnd"/>
    </w:p>
    <w:p w14:paraId="07244245" w14:textId="77777777" w:rsidR="00093A89" w:rsidRPr="00393242" w:rsidRDefault="00093A89" w:rsidP="00093A89">
      <w:pPr>
        <w:pStyle w:val="Bullet1"/>
      </w:pPr>
      <w:r w:rsidRPr="00393242">
        <w:t xml:space="preserve">administer grants of financial </w:t>
      </w:r>
      <w:proofErr w:type="gramStart"/>
      <w:r w:rsidRPr="00393242">
        <w:t>assistance;</w:t>
      </w:r>
      <w:proofErr w:type="gramEnd"/>
    </w:p>
    <w:p w14:paraId="150EF928" w14:textId="77777777" w:rsidR="00093A89" w:rsidRPr="00393242" w:rsidRDefault="00093A89" w:rsidP="00093A89">
      <w:pPr>
        <w:pStyle w:val="Bullet1"/>
      </w:pPr>
      <w:r>
        <w:t xml:space="preserve">provide advice on the </w:t>
      </w:r>
      <w:r w:rsidRPr="00393242">
        <w:t>evaluat</w:t>
      </w:r>
      <w:r>
        <w:t>ion of</w:t>
      </w:r>
      <w:r w:rsidRPr="00393242">
        <w:t xml:space="preserve"> the excellence, quality and impact of research in Australian universities; and</w:t>
      </w:r>
    </w:p>
    <w:p w14:paraId="7A792DD2" w14:textId="77777777" w:rsidR="00093A89" w:rsidRPr="009A1131" w:rsidRDefault="00093A89" w:rsidP="00093A89">
      <w:pPr>
        <w:pStyle w:val="Bullet1"/>
      </w:pPr>
      <w:r w:rsidRPr="00393242">
        <w:t>provide administration services to other Commonwealth entities in relation to research grants by those other entities.</w:t>
      </w:r>
      <w:r w:rsidRPr="00393242">
        <w:rPr>
          <w:rFonts w:eastAsia="Times New Roman" w:cs="Calibri"/>
          <w:sz w:val="24"/>
          <w:szCs w:val="24"/>
          <w:lang w:eastAsia="en-AU"/>
        </w:rPr>
        <w:t> </w:t>
      </w:r>
    </w:p>
    <w:p w14:paraId="61F8918C" w14:textId="77777777" w:rsidR="00580E7F" w:rsidRPr="009A1131" w:rsidRDefault="00580E7F" w:rsidP="009A1131">
      <w:pPr>
        <w:pStyle w:val="Heading2"/>
        <w:rPr>
          <w:caps/>
        </w:rPr>
      </w:pPr>
      <w:r w:rsidRPr="009A1131">
        <w:rPr>
          <w:caps/>
        </w:rPr>
        <w:t>The Candidate</w:t>
      </w:r>
    </w:p>
    <w:p w14:paraId="2B9AE123" w14:textId="77777777" w:rsidR="00093A89" w:rsidRPr="00393242" w:rsidRDefault="00093A89" w:rsidP="00093A89">
      <w:bookmarkStart w:id="3" w:name="_Hlk174349453"/>
      <w:bookmarkStart w:id="4" w:name="_Hlk174349427"/>
      <w:r w:rsidRPr="00393242">
        <w:t xml:space="preserve">The </w:t>
      </w:r>
      <w:r>
        <w:t>CEO</w:t>
      </w:r>
      <w:r w:rsidRPr="00393242">
        <w:t xml:space="preserve"> must have </w:t>
      </w:r>
      <w:r>
        <w:t xml:space="preserve">a strong understanding of </w:t>
      </w:r>
      <w:r w:rsidRPr="00571337">
        <w:t xml:space="preserve">the national research landscape </w:t>
      </w:r>
      <w:r>
        <w:t xml:space="preserve">and have </w:t>
      </w:r>
      <w:r w:rsidRPr="00393242">
        <w:t xml:space="preserve">substantial </w:t>
      </w:r>
      <w:r>
        <w:t>academic</w:t>
      </w:r>
      <w:r w:rsidRPr="00393242">
        <w:t xml:space="preserve"> credibility and significant </w:t>
      </w:r>
      <w:r>
        <w:t>experience and professional credibility in undertaking or managing research</w:t>
      </w:r>
      <w:r w:rsidRPr="00393242">
        <w:t xml:space="preserve">. </w:t>
      </w:r>
      <w:r>
        <w:t xml:space="preserve">You will </w:t>
      </w:r>
      <w:r>
        <w:lastRenderedPageBreak/>
        <w:t>demonstrate a strong understanding of how to effectively operate as a senior public servant within the Australian Public Service</w:t>
      </w:r>
      <w:bookmarkEnd w:id="3"/>
      <w:r>
        <w:t xml:space="preserve">. </w:t>
      </w:r>
    </w:p>
    <w:p w14:paraId="6FBBBD46" w14:textId="77777777" w:rsidR="00093A89" w:rsidRPr="00393242" w:rsidRDefault="00093A89" w:rsidP="00093A89">
      <w:pPr>
        <w:rPr>
          <w:rFonts w:cs="Arial"/>
        </w:rPr>
      </w:pPr>
      <w:r>
        <w:rPr>
          <w:rFonts w:cs="Arial"/>
        </w:rPr>
        <w:t xml:space="preserve">In </w:t>
      </w:r>
      <w:proofErr w:type="gramStart"/>
      <w:r>
        <w:rPr>
          <w:rFonts w:cs="Arial"/>
        </w:rPr>
        <w:t>addition</w:t>
      </w:r>
      <w:proofErr w:type="gramEnd"/>
      <w:r>
        <w:rPr>
          <w:rFonts w:cs="Arial"/>
        </w:rPr>
        <w:t xml:space="preserve"> you</w:t>
      </w:r>
      <w:r w:rsidRPr="00393242">
        <w:rPr>
          <w:rFonts w:cs="Arial"/>
        </w:rPr>
        <w:t xml:space="preserve"> will be a highly experienced and effective leader who is </w:t>
      </w:r>
      <w:bookmarkStart w:id="5" w:name="_Hlk174349802"/>
      <w:r>
        <w:rPr>
          <w:rFonts w:cs="Arial"/>
        </w:rPr>
        <w:t xml:space="preserve">actively </w:t>
      </w:r>
      <w:r w:rsidRPr="00393242">
        <w:rPr>
          <w:rFonts w:cs="Arial"/>
        </w:rPr>
        <w:t>engaged with the research community in Australia and</w:t>
      </w:r>
      <w:r>
        <w:rPr>
          <w:rFonts w:cs="Arial"/>
        </w:rPr>
        <w:t xml:space="preserve">, ideally, </w:t>
      </w:r>
      <w:r w:rsidRPr="00393242">
        <w:rPr>
          <w:rFonts w:cs="Arial"/>
        </w:rPr>
        <w:t>internationally</w:t>
      </w:r>
      <w:r>
        <w:rPr>
          <w:rFonts w:cs="Arial"/>
        </w:rPr>
        <w:t xml:space="preserve">, have a strong understanding of the role of the ARC, and be keenly aware of the vital importance of independent research within Australia. The CEO will champion the significant impact of Australian publicly funded research nationally and globally and will advocate for the key role and importance of the ARC in the Australian research ecosystem. </w:t>
      </w:r>
      <w:bookmarkEnd w:id="5"/>
    </w:p>
    <w:p w14:paraId="1059242A" w14:textId="77777777" w:rsidR="00093A89" w:rsidRDefault="00093A89" w:rsidP="00093A89">
      <w:pPr>
        <w:rPr>
          <w:rFonts w:cs="Arial"/>
        </w:rPr>
      </w:pPr>
      <w:bookmarkStart w:id="6" w:name="_Hlk174349853"/>
      <w:r>
        <w:rPr>
          <w:rFonts w:cs="Arial"/>
        </w:rPr>
        <w:t xml:space="preserve">You </w:t>
      </w:r>
      <w:r w:rsidRPr="00393242">
        <w:rPr>
          <w:rFonts w:cs="Arial"/>
        </w:rPr>
        <w:t xml:space="preserve">will have excellent communication and stakeholder </w:t>
      </w:r>
      <w:r>
        <w:rPr>
          <w:rFonts w:cs="Arial"/>
        </w:rPr>
        <w:t>engagement skills,</w:t>
      </w:r>
      <w:r w:rsidRPr="00393242">
        <w:rPr>
          <w:rFonts w:cs="Arial"/>
        </w:rPr>
        <w:t xml:space="preserve"> </w:t>
      </w:r>
      <w:r>
        <w:rPr>
          <w:rFonts w:cs="Arial"/>
        </w:rPr>
        <w:t xml:space="preserve">high-level policy advising </w:t>
      </w:r>
      <w:r w:rsidRPr="00393242">
        <w:rPr>
          <w:rFonts w:cs="Arial"/>
        </w:rPr>
        <w:t>skills and</w:t>
      </w:r>
      <w:r>
        <w:rPr>
          <w:rFonts w:cs="Arial"/>
        </w:rPr>
        <w:t xml:space="preserve"> </w:t>
      </w:r>
      <w:r w:rsidRPr="00393242">
        <w:rPr>
          <w:rFonts w:cs="Arial"/>
        </w:rPr>
        <w:t xml:space="preserve">be capable of working closely and effectively with the ARC Board, the Minister, different levels of government, universities, industry and international partners, to achieve the ARC’s strategic objectives. </w:t>
      </w:r>
    </w:p>
    <w:p w14:paraId="46CD0AF1" w14:textId="77777777" w:rsidR="00093A89" w:rsidRPr="00393242" w:rsidRDefault="00093A89" w:rsidP="00093A89">
      <w:pPr>
        <w:rPr>
          <w:rFonts w:cs="Arial"/>
        </w:rPr>
      </w:pPr>
      <w:r>
        <w:rPr>
          <w:rFonts w:cs="Arial"/>
        </w:rPr>
        <w:t xml:space="preserve">You will </w:t>
      </w:r>
      <w:r w:rsidRPr="00BD0E0E">
        <w:rPr>
          <w:rFonts w:ascii="Calibri" w:hAnsi="Calibri" w:cs="Calibri"/>
          <w:sz w:val="20"/>
          <w:szCs w:val="20"/>
        </w:rPr>
        <w:t>be a strategic thinker, with strong business acumen, able to harness diverse interests, with experience in delivering outcomes at scale. You will demonstrate broad senior executive leadership experience gained in a knowledge intensive setting where innovation, data and/or research drive impact and outcomes.</w:t>
      </w:r>
    </w:p>
    <w:p w14:paraId="4329956B" w14:textId="77777777" w:rsidR="00093A89" w:rsidRPr="00393242" w:rsidRDefault="00093A89" w:rsidP="00093A89">
      <w:pPr>
        <w:rPr>
          <w:rFonts w:cs="Arial"/>
        </w:rPr>
      </w:pPr>
      <w:r w:rsidRPr="00393242">
        <w:rPr>
          <w:rFonts w:cs="Arial"/>
        </w:rPr>
        <w:t>You will demonstrate a successful track record of leading and managing an organisation’s people and budgets, policy skills, and the ability to undertake media and public advocacy responsibilities</w:t>
      </w:r>
      <w:r>
        <w:rPr>
          <w:rFonts w:cs="Arial"/>
        </w:rPr>
        <w:t>, ideally from within the research/academic and/or government sectors</w:t>
      </w:r>
      <w:r w:rsidRPr="00393242">
        <w:rPr>
          <w:rFonts w:cs="Arial"/>
        </w:rPr>
        <w:t xml:space="preserve">. </w:t>
      </w:r>
    </w:p>
    <w:p w14:paraId="2D5609DB" w14:textId="77777777" w:rsidR="00093A89" w:rsidRPr="0072469A" w:rsidRDefault="00093A89" w:rsidP="00093A89">
      <w:pPr>
        <w:rPr>
          <w:rFonts w:cs="Arial"/>
        </w:rPr>
      </w:pPr>
      <w:r w:rsidRPr="00393242">
        <w:rPr>
          <w:rFonts w:cs="Arial"/>
        </w:rPr>
        <w:t xml:space="preserve">You will be </w:t>
      </w:r>
      <w:r>
        <w:rPr>
          <w:rFonts w:cs="Arial"/>
        </w:rPr>
        <w:t>a strategic</w:t>
      </w:r>
      <w:r w:rsidRPr="00393242">
        <w:rPr>
          <w:rFonts w:cs="Arial"/>
        </w:rPr>
        <w:t xml:space="preserve"> and empowering leader, steering the Agency through a significant period of change</w:t>
      </w:r>
      <w:r>
        <w:rPr>
          <w:rFonts w:cs="Arial"/>
        </w:rPr>
        <w:t xml:space="preserve"> </w:t>
      </w:r>
      <w:r>
        <w:rPr>
          <w:rStyle w:val="normaltextrun"/>
          <w:lang w:val="en-US" w:eastAsia="en-AU"/>
        </w:rPr>
        <w:t xml:space="preserve">and </w:t>
      </w:r>
      <w:r w:rsidRPr="00393242">
        <w:rPr>
          <w:rStyle w:val="normaltextrun"/>
          <w:lang w:val="en-US" w:eastAsia="en-AU"/>
        </w:rPr>
        <w:t>driv</w:t>
      </w:r>
      <w:r>
        <w:rPr>
          <w:rStyle w:val="normaltextrun"/>
          <w:lang w:val="en-US" w:eastAsia="en-AU"/>
        </w:rPr>
        <w:t>ing</w:t>
      </w:r>
      <w:r w:rsidRPr="002F1D95">
        <w:rPr>
          <w:rStyle w:val="normaltextrun"/>
          <w:lang w:val="en-US" w:eastAsia="en-AU"/>
        </w:rPr>
        <w:t xml:space="preserve"> the continued transformation of the agency in response to government policies, sector expectations and an evolving research landscape. </w:t>
      </w:r>
      <w:bookmarkEnd w:id="4"/>
      <w:bookmarkEnd w:id="6"/>
    </w:p>
    <w:p w14:paraId="4B35F608" w14:textId="30647089" w:rsidR="00580E7F" w:rsidRPr="009A1131" w:rsidRDefault="00580E7F" w:rsidP="009A1131">
      <w:pPr>
        <w:pStyle w:val="Heading2"/>
        <w:rPr>
          <w:caps/>
        </w:rPr>
      </w:pPr>
      <w:r w:rsidRPr="009A1131">
        <w:rPr>
          <w:caps/>
        </w:rPr>
        <w:t>DIVERSITY AND INCLUSION </w:t>
      </w:r>
    </w:p>
    <w:p w14:paraId="75D692B9" w14:textId="16F8D9CF" w:rsidR="00580E7F" w:rsidRPr="002F1D95" w:rsidRDefault="00580E7F" w:rsidP="009A1131">
      <w:r w:rsidRPr="002F1D95">
        <w:t>We welcome applications from candidates with diverse backgrounds</w:t>
      </w:r>
      <w:r w:rsidR="002D7AF3">
        <w:t xml:space="preserve">, perspectives and life experience. </w:t>
      </w:r>
    </w:p>
    <w:p w14:paraId="43C7C881" w14:textId="77777777" w:rsidR="00580E7F" w:rsidRPr="002F1D95" w:rsidRDefault="00580E7F" w:rsidP="009A1131">
      <w:r w:rsidRPr="002F1D95">
        <w:t>The ARC expects all staff to understand workplace diversity, workplace participation, a safe working environment and access and equity principles, and to promote these principles in the development and implementation of policies and programs. </w:t>
      </w:r>
    </w:p>
    <w:p w14:paraId="03D4CC55" w14:textId="10DBDE6A" w:rsidR="00580E7F" w:rsidRPr="009A1131" w:rsidRDefault="00580E7F" w:rsidP="009A1131">
      <w:pPr>
        <w:pStyle w:val="Heading2"/>
        <w:rPr>
          <w:caps/>
        </w:rPr>
      </w:pPr>
      <w:r w:rsidRPr="009A1131">
        <w:rPr>
          <w:caps/>
        </w:rPr>
        <w:t>REMUNERATION AND CONDITIONS </w:t>
      </w:r>
    </w:p>
    <w:p w14:paraId="15AF9BB8" w14:textId="030AC489" w:rsidR="00580E7F" w:rsidRPr="009A1131" w:rsidRDefault="00580E7F" w:rsidP="009A1131">
      <w:pPr>
        <w:pStyle w:val="Heading3"/>
      </w:pPr>
      <w:r w:rsidRPr="009A1131">
        <w:t>Remuneration Package</w:t>
      </w:r>
    </w:p>
    <w:p w14:paraId="4490BAE9" w14:textId="5446C49B" w:rsidR="00580E7F" w:rsidRPr="009A1131" w:rsidRDefault="00580E7F" w:rsidP="009A1131">
      <w:r w:rsidRPr="00393242">
        <w:t>Remuneration and allowances will be paid in accordance with the relevant Remuneration Tribunal Determination</w:t>
      </w:r>
      <w:r w:rsidR="00C11330">
        <w:t xml:space="preserve"> (see link to the Remuneration Tribunal).</w:t>
      </w:r>
    </w:p>
    <w:p w14:paraId="7F5F4AF1" w14:textId="4F226B20" w:rsidR="00580E7F" w:rsidRPr="009A1131" w:rsidRDefault="00580E7F" w:rsidP="009A1131">
      <w:pPr>
        <w:pStyle w:val="Heading3"/>
      </w:pPr>
      <w:r w:rsidRPr="009A1131">
        <w:t>Location</w:t>
      </w:r>
    </w:p>
    <w:p w14:paraId="56B14D12" w14:textId="14B28B0D" w:rsidR="00580E7F" w:rsidRPr="009A1131" w:rsidRDefault="00580E7F" w:rsidP="009A1131">
      <w:r w:rsidRPr="00393242">
        <w:t xml:space="preserve">This role is </w:t>
      </w:r>
      <w:r w:rsidR="00C11330">
        <w:t>based</w:t>
      </w:r>
      <w:r w:rsidR="00C11330" w:rsidRPr="002F1D95">
        <w:t xml:space="preserve"> </w:t>
      </w:r>
      <w:r w:rsidRPr="002F1D95">
        <w:t>in Canberra.</w:t>
      </w:r>
      <w:r w:rsidR="00C11330">
        <w:t xml:space="preserve"> Other locations will not be considered. </w:t>
      </w:r>
    </w:p>
    <w:p w14:paraId="6AE68CCB" w14:textId="3BBCDD0D" w:rsidR="00580E7F" w:rsidRPr="009A1131" w:rsidRDefault="00580E7F" w:rsidP="009A1131">
      <w:pPr>
        <w:pStyle w:val="Heading3"/>
      </w:pPr>
      <w:r w:rsidRPr="009A1131">
        <w:t>Tenure</w:t>
      </w:r>
    </w:p>
    <w:p w14:paraId="02E5D64A" w14:textId="0DF61314" w:rsidR="00580E7F" w:rsidRPr="009A1131" w:rsidRDefault="00580E7F" w:rsidP="009A1131">
      <w:r w:rsidRPr="009A1131">
        <w:t>The successful candidates will be offered non-ongoing employment for a specified term of up to five (5) years). </w:t>
      </w:r>
    </w:p>
    <w:p w14:paraId="465A8270" w14:textId="5A964E7C" w:rsidR="00580E7F" w:rsidRPr="009A1131" w:rsidRDefault="00580E7F" w:rsidP="009A1131">
      <w:pPr>
        <w:pStyle w:val="Heading3"/>
      </w:pPr>
      <w:r w:rsidRPr="009A1131">
        <w:t>Eligibility</w:t>
      </w:r>
    </w:p>
    <w:p w14:paraId="6A7EF2BF" w14:textId="63C89B03" w:rsidR="00580E7F" w:rsidRPr="009A1131" w:rsidRDefault="00580E7F" w:rsidP="009A1131">
      <w:pPr>
        <w:spacing w:after="0" w:line="240" w:lineRule="auto"/>
        <w:ind w:right="750"/>
        <w:jc w:val="both"/>
        <w:textAlignment w:val="baseline"/>
      </w:pPr>
      <w:r w:rsidRPr="002F1D95">
        <w:t xml:space="preserve">To apply you need to be an </w:t>
      </w:r>
      <w:r w:rsidRPr="009A1131">
        <w:rPr>
          <w:b/>
          <w:bCs/>
        </w:rPr>
        <w:t>Australian citizen</w:t>
      </w:r>
      <w:r w:rsidRPr="002F1D95">
        <w:t xml:space="preserve"> and </w:t>
      </w:r>
      <w:r w:rsidRPr="00393242">
        <w:t>attain and maintain the required security clearance</w:t>
      </w:r>
      <w:r w:rsidRPr="002F1D95">
        <w:t>. </w:t>
      </w:r>
    </w:p>
    <w:p w14:paraId="23337DAD" w14:textId="63CAFF0D" w:rsidR="00580E7F" w:rsidRPr="009A1131" w:rsidRDefault="00580E7F" w:rsidP="009A1131">
      <w:pPr>
        <w:pStyle w:val="Heading3"/>
      </w:pPr>
      <w:proofErr w:type="spellStart"/>
      <w:r w:rsidRPr="009A1131">
        <w:t>Recruitability</w:t>
      </w:r>
      <w:proofErr w:type="spellEnd"/>
    </w:p>
    <w:p w14:paraId="09692C18" w14:textId="1FC529F3" w:rsidR="00580E7F" w:rsidRPr="002F1D95" w:rsidRDefault="00580E7F" w:rsidP="009A1131">
      <w:pPr>
        <w:rPr>
          <w:rFonts w:eastAsia="Times New Roman" w:cs="Segoe UI"/>
          <w:lang w:eastAsia="en-AU"/>
        </w:rPr>
      </w:pPr>
      <w:proofErr w:type="spellStart"/>
      <w:r w:rsidRPr="002F1D95">
        <w:t>RecruitAbility</w:t>
      </w:r>
      <w:proofErr w:type="spellEnd"/>
      <w:r w:rsidRPr="002F1D95">
        <w:t xml:space="preserve"> applies to this vacancy. Under the </w:t>
      </w:r>
      <w:proofErr w:type="spellStart"/>
      <w:r w:rsidRPr="002F1D95">
        <w:t>RecruitAbility</w:t>
      </w:r>
      <w:proofErr w:type="spellEnd"/>
      <w:r w:rsidRPr="002F1D95">
        <w:t xml:space="preserve"> scheme you will be invited to participate in further assessment activity for the vacancy if you choose to apply under the scheme; declare you have a disability; and meet the minimum requirements for the job. For further information visit: </w:t>
      </w:r>
      <w:hyperlink r:id="rId14" w:tgtFrame="_blank" w:history="1">
        <w:r w:rsidRPr="009A1131">
          <w:rPr>
            <w:rFonts w:eastAsia="Times New Roman" w:cs="Calibri"/>
            <w:i/>
            <w:iCs/>
            <w:u w:val="single"/>
            <w:shd w:val="clear" w:color="auto" w:fill="FFFFFF"/>
            <w:lang w:val="en-US" w:eastAsia="en-AU"/>
          </w:rPr>
          <w:t>https://www.apsc.gov.au/recruitability</w:t>
        </w:r>
      </w:hyperlink>
      <w:r w:rsidR="009A1131">
        <w:rPr>
          <w:rFonts w:eastAsia="Times New Roman" w:cs="Calibri"/>
          <w:sz w:val="24"/>
          <w:szCs w:val="24"/>
          <w:lang w:eastAsia="en-AU"/>
        </w:rPr>
        <w:t>.</w:t>
      </w:r>
    </w:p>
    <w:p w14:paraId="445C9423" w14:textId="7C53E169" w:rsidR="00107241" w:rsidRDefault="00107241" w:rsidP="009A1131">
      <w:pPr>
        <w:pStyle w:val="Heading3"/>
      </w:pPr>
      <w:bookmarkStart w:id="7" w:name="_Hlk165552219"/>
      <w:r>
        <w:t>Reasonable adjustments</w:t>
      </w:r>
    </w:p>
    <w:p w14:paraId="12422764" w14:textId="3B4F6682" w:rsidR="00107241" w:rsidRPr="005A0CFE" w:rsidRDefault="00107241" w:rsidP="005A0CFE">
      <w:r w:rsidRPr="00D63087">
        <w:rPr>
          <w:b/>
        </w:rPr>
        <w:t>Executive Intelligence Group</w:t>
      </w:r>
      <w:r w:rsidRPr="00D63087">
        <w:t xml:space="preserve"> </w:t>
      </w:r>
      <w:r w:rsidRPr="00107241">
        <w:t xml:space="preserve">is committed to </w:t>
      </w:r>
      <w:r w:rsidR="0004631D">
        <w:t xml:space="preserve">supporting </w:t>
      </w:r>
      <w:r w:rsidRPr="00107241">
        <w:t xml:space="preserve">all prospective applicants and can provide reasonable adjustments during the application and/or the interview process. If you require </w:t>
      </w:r>
      <w:r w:rsidRPr="00D63087">
        <w:rPr>
          <w:b/>
        </w:rPr>
        <w:t>Executive Intelligence Group</w:t>
      </w:r>
      <w:r w:rsidRPr="00107241">
        <w:t xml:space="preserve"> to provide </w:t>
      </w:r>
      <w:r w:rsidRPr="00107241">
        <w:lastRenderedPageBreak/>
        <w:t xml:space="preserve">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0"/>
    <w:bookmarkEnd w:id="7"/>
    <w:p w14:paraId="238DA588" w14:textId="77777777" w:rsidR="009A1131" w:rsidRDefault="009A1131">
      <w:pPr>
        <w:rPr>
          <w:rFonts w:asciiTheme="majorHAnsi" w:eastAsiaTheme="majorEastAsia" w:hAnsiTheme="majorHAnsi" w:cstheme="majorBidi"/>
          <w:b/>
          <w:color w:val="A00045" w:themeColor="accent1"/>
          <w:sz w:val="34"/>
          <w:szCs w:val="32"/>
          <w:highlight w:val="yellow"/>
        </w:rPr>
      </w:pPr>
      <w:r>
        <w:rPr>
          <w:highlight w:val="yellow"/>
        </w:rPr>
        <w:br w:type="page"/>
      </w:r>
    </w:p>
    <w:p w14:paraId="0C812B3B" w14:textId="4AC5DBCA" w:rsidR="005A0CFE" w:rsidRPr="00F34427" w:rsidRDefault="005A0CFE" w:rsidP="00D63087">
      <w:pPr>
        <w:pStyle w:val="Heading1"/>
      </w:pPr>
      <w:bookmarkStart w:id="8" w:name="_Hlk173498246"/>
      <w:r w:rsidRPr="00F34427">
        <w:lastRenderedPageBreak/>
        <w:t>Preparing your application</w:t>
      </w:r>
    </w:p>
    <w:p w14:paraId="58061FFC" w14:textId="0E8CA261" w:rsidR="009A1131" w:rsidRPr="00CD1FD6" w:rsidRDefault="005A0CFE" w:rsidP="00D63087">
      <w:r w:rsidRPr="00CD1FD6">
        <w:t xml:space="preserve">Your application should include a </w:t>
      </w:r>
      <w:r w:rsidR="007663CC" w:rsidRPr="00CD1FD6">
        <w:t xml:space="preserve">CV and a </w:t>
      </w:r>
      <w:r w:rsidRPr="00CD1FD6">
        <w:t xml:space="preserve">statement of claims (a short ‘pitch’ of approximately 1000 words) drawing out why you are interested in the role, what you offer the </w:t>
      </w:r>
      <w:r w:rsidR="009A1131" w:rsidRPr="00CD1FD6">
        <w:t>Australian Research Council</w:t>
      </w:r>
      <w:r w:rsidRPr="00CD1FD6">
        <w:t>, your skill set, relevant career history</w:t>
      </w:r>
      <w:r w:rsidR="00CD1FD6" w:rsidRPr="00CD1FD6">
        <w:t>,</w:t>
      </w:r>
      <w:r w:rsidRPr="00CD1FD6">
        <w:t xml:space="preserve"> achievements, and your leadership attributes. </w:t>
      </w:r>
      <w:r w:rsidR="009A1131" w:rsidRPr="00CD1FD6">
        <w:t xml:space="preserve">In </w:t>
      </w:r>
      <w:r w:rsidR="00CD1FD6" w:rsidRPr="00CD1FD6">
        <w:t>addition,</w:t>
      </w:r>
      <w:r w:rsidR="009A1131" w:rsidRPr="00CD1FD6">
        <w:t xml:space="preserve"> please also provide the details of at least </w:t>
      </w:r>
      <w:r w:rsidR="009A1131" w:rsidRPr="00CD1FD6">
        <w:rPr>
          <w:b/>
          <w:bCs/>
        </w:rPr>
        <w:t xml:space="preserve">2 referees </w:t>
      </w:r>
      <w:r w:rsidR="009A1131" w:rsidRPr="00CD1FD6">
        <w:t xml:space="preserve">who can comment directly on your work and capability. </w:t>
      </w:r>
      <w:r w:rsidR="00623F40">
        <w:t>Referees will not be contacted by EIG without you being contacted first.</w:t>
      </w:r>
    </w:p>
    <w:p w14:paraId="6E9EFA23" w14:textId="3645D859" w:rsidR="00CD1FD6" w:rsidRPr="00CD1FD6" w:rsidRDefault="00CD1FD6" w:rsidP="00D63087">
      <w:r w:rsidRPr="00EF00ED">
        <w:t>In addition to submitting your CV and a statement of claims (or ‘pitch’) you will be required to fill in some additional fields in our online application form. These include areas such as Key areas of expertise, Major Achievements, Staff Management and Budget Management.</w:t>
      </w:r>
      <w:r>
        <w:t xml:space="preserve"> </w:t>
      </w:r>
    </w:p>
    <w:p w14:paraId="2A073378" w14:textId="77777777" w:rsidR="00CD1FD6" w:rsidRPr="00CD1FD6" w:rsidRDefault="00CD1FD6" w:rsidP="00CD1FD6">
      <w:pPr>
        <w:pStyle w:val="Heading2"/>
        <w:rPr>
          <w:caps/>
        </w:rPr>
      </w:pPr>
      <w:bookmarkStart w:id="9" w:name="_Hlk173493938"/>
      <w:r w:rsidRPr="00CD1FD6">
        <w:rPr>
          <w:caps/>
        </w:rPr>
        <w:t>Selection Criteria</w:t>
      </w:r>
    </w:p>
    <w:p w14:paraId="714E425B" w14:textId="77777777" w:rsidR="00CD1FD6" w:rsidRDefault="00CD1FD6" w:rsidP="00CD1FD6">
      <w:r w:rsidRPr="0039633A">
        <w:rPr>
          <w:rFonts w:cstheme="minorHAnsi"/>
        </w:rPr>
        <w:t>In addition to meeting the eligibility criteria as set out above, applicants will need</w:t>
      </w:r>
      <w:r>
        <w:rPr>
          <w:rFonts w:cstheme="minorHAnsi"/>
        </w:rPr>
        <w:t xml:space="preserve"> to </w:t>
      </w:r>
      <w:r w:rsidRPr="004212A7">
        <w:t xml:space="preserve">meet the following </w:t>
      </w:r>
      <w:r>
        <w:t xml:space="preserve">agency head </w:t>
      </w:r>
      <w:r w:rsidRPr="004212A7">
        <w:t>selection criteria consistent with the APSC Merit and Transparency Guidelines</w:t>
      </w:r>
      <w:r>
        <w:t xml:space="preserve"> for statutory appointments:</w:t>
      </w:r>
    </w:p>
    <w:p w14:paraId="62548D00" w14:textId="77777777" w:rsidR="00CD1FD6" w:rsidRPr="00CD1FD6" w:rsidRDefault="00CD1FD6" w:rsidP="00CD1FD6">
      <w:pPr>
        <w:pStyle w:val="ListParagraph"/>
        <w:numPr>
          <w:ilvl w:val="0"/>
          <w:numId w:val="40"/>
        </w:numPr>
        <w:rPr>
          <w:rFonts w:cstheme="minorHAnsi"/>
        </w:rPr>
      </w:pPr>
      <w:r w:rsidRPr="00CD1FD6">
        <w:rPr>
          <w:rFonts w:cstheme="minorHAnsi"/>
          <w:color w:val="000000"/>
        </w:rPr>
        <w:t>Demonstrates</w:t>
      </w:r>
      <w:r w:rsidRPr="00CD1FD6">
        <w:rPr>
          <w:rFonts w:cstheme="minorHAnsi"/>
        </w:rPr>
        <w:t xml:space="preserve"> high level leadership and vision </w:t>
      </w:r>
    </w:p>
    <w:p w14:paraId="60B22139" w14:textId="77777777" w:rsidR="00CD1FD6" w:rsidRPr="00CD1FD6" w:rsidRDefault="00CD1FD6" w:rsidP="00CD1FD6">
      <w:pPr>
        <w:pStyle w:val="ListParagraph"/>
        <w:numPr>
          <w:ilvl w:val="1"/>
          <w:numId w:val="40"/>
        </w:numPr>
        <w:rPr>
          <w:rFonts w:cstheme="minorHAnsi"/>
        </w:rPr>
      </w:pPr>
      <w:r w:rsidRPr="00CD1FD6">
        <w:rPr>
          <w:rStyle w:val="Emphasis"/>
          <w:rFonts w:cstheme="minorHAnsi"/>
          <w:i w:val="0"/>
          <w:iCs w:val="0"/>
        </w:rPr>
        <w:t xml:space="preserve">sets a </w:t>
      </w:r>
      <w:r w:rsidRPr="00CD1FD6">
        <w:rPr>
          <w:rFonts w:cstheme="minorHAnsi"/>
          <w:color w:val="000000"/>
        </w:rPr>
        <w:t>strategic</w:t>
      </w:r>
      <w:r w:rsidRPr="00CD1FD6">
        <w:rPr>
          <w:rStyle w:val="Emphasis"/>
          <w:rFonts w:cstheme="minorHAnsi"/>
          <w:i w:val="0"/>
          <w:iCs w:val="0"/>
        </w:rPr>
        <w:t xml:space="preserve"> vision and inspires others to achieve this</w:t>
      </w:r>
      <w:r w:rsidRPr="00CD1FD6">
        <w:rPr>
          <w:rFonts w:cstheme="minorHAnsi"/>
        </w:rPr>
        <w:t xml:space="preserve"> </w:t>
      </w:r>
    </w:p>
    <w:p w14:paraId="2CB17AF3" w14:textId="77777777" w:rsidR="00CD1FD6" w:rsidRPr="00CD1FD6" w:rsidRDefault="00CD1FD6" w:rsidP="00CD1FD6">
      <w:pPr>
        <w:pStyle w:val="ListParagraph"/>
        <w:numPr>
          <w:ilvl w:val="1"/>
          <w:numId w:val="40"/>
        </w:numPr>
        <w:rPr>
          <w:rFonts w:cstheme="minorHAnsi"/>
        </w:rPr>
      </w:pPr>
      <w:r w:rsidRPr="00CD1FD6">
        <w:rPr>
          <w:rFonts w:cstheme="minorHAnsi"/>
          <w:color w:val="000000"/>
        </w:rPr>
        <w:t>innovative</w:t>
      </w:r>
      <w:r w:rsidRPr="00CD1FD6">
        <w:rPr>
          <w:rStyle w:val="Emphasis"/>
          <w:rFonts w:cstheme="minorHAnsi"/>
          <w:i w:val="0"/>
          <w:iCs w:val="0"/>
        </w:rPr>
        <w:t xml:space="preserve"> in dealing with issues</w:t>
      </w:r>
    </w:p>
    <w:p w14:paraId="2FC67DB1" w14:textId="7E7C183C" w:rsidR="00CD1FD6" w:rsidRDefault="00CD1FD6" w:rsidP="00CD1FD6">
      <w:pPr>
        <w:pStyle w:val="ListParagraph"/>
        <w:numPr>
          <w:ilvl w:val="1"/>
          <w:numId w:val="40"/>
        </w:numPr>
        <w:rPr>
          <w:rStyle w:val="Emphasis"/>
          <w:rFonts w:cstheme="minorHAnsi"/>
          <w:i w:val="0"/>
          <w:iCs w:val="0"/>
        </w:rPr>
      </w:pPr>
      <w:r w:rsidRPr="00CD1FD6">
        <w:rPr>
          <w:rFonts w:cstheme="minorHAnsi"/>
          <w:color w:val="000000"/>
        </w:rPr>
        <w:t>articulates</w:t>
      </w:r>
      <w:r w:rsidRPr="00CD1FD6">
        <w:rPr>
          <w:rStyle w:val="Emphasis"/>
          <w:rFonts w:cstheme="minorHAnsi"/>
          <w:i w:val="0"/>
          <w:iCs w:val="0"/>
        </w:rPr>
        <w:t xml:space="preserve"> a clear direction for their organisation</w:t>
      </w:r>
    </w:p>
    <w:p w14:paraId="492DD61E" w14:textId="77777777" w:rsidR="00CD1FD6" w:rsidRPr="00CD1FD6" w:rsidRDefault="00CD1FD6" w:rsidP="00CD1FD6">
      <w:pPr>
        <w:pStyle w:val="ListParagraph"/>
        <w:ind w:left="1440"/>
        <w:rPr>
          <w:rStyle w:val="Emphasis"/>
          <w:rFonts w:cstheme="minorHAnsi"/>
          <w:i w:val="0"/>
          <w:iCs w:val="0"/>
        </w:rPr>
      </w:pPr>
    </w:p>
    <w:p w14:paraId="6CD0B8BA" w14:textId="77777777" w:rsidR="00CD1FD6" w:rsidRPr="00CD1FD6" w:rsidRDefault="00CD1FD6" w:rsidP="00CD1FD6">
      <w:pPr>
        <w:pStyle w:val="ListParagraph"/>
        <w:numPr>
          <w:ilvl w:val="0"/>
          <w:numId w:val="40"/>
        </w:numPr>
        <w:rPr>
          <w:rFonts w:cstheme="minorHAnsi"/>
        </w:rPr>
      </w:pPr>
      <w:r w:rsidRPr="00CD1FD6">
        <w:rPr>
          <w:rFonts w:cstheme="minorHAnsi"/>
          <w:color w:val="000000"/>
        </w:rPr>
        <w:t>Manages</w:t>
      </w:r>
      <w:r w:rsidRPr="00CD1FD6">
        <w:rPr>
          <w:rFonts w:cstheme="minorHAnsi"/>
        </w:rPr>
        <w:t xml:space="preserve"> large and/or complex operations  </w:t>
      </w:r>
    </w:p>
    <w:p w14:paraId="1E4BB813" w14:textId="77777777" w:rsidR="00CD1FD6" w:rsidRPr="00CD1FD6" w:rsidRDefault="00CD1FD6" w:rsidP="00CD1FD6">
      <w:pPr>
        <w:pStyle w:val="ListParagraph"/>
        <w:numPr>
          <w:ilvl w:val="1"/>
          <w:numId w:val="40"/>
        </w:numPr>
        <w:rPr>
          <w:rStyle w:val="Emphasis"/>
          <w:rFonts w:cstheme="minorHAnsi"/>
          <w:i w:val="0"/>
          <w:iCs w:val="0"/>
        </w:rPr>
      </w:pPr>
      <w:r w:rsidRPr="00CD1FD6">
        <w:rPr>
          <w:rFonts w:cstheme="minorHAnsi"/>
          <w:color w:val="000000"/>
        </w:rPr>
        <w:t>achieve</w:t>
      </w:r>
      <w:r w:rsidRPr="00CD1FD6">
        <w:rPr>
          <w:rStyle w:val="Emphasis"/>
          <w:rFonts w:cstheme="minorHAnsi"/>
          <w:i w:val="0"/>
          <w:iCs w:val="0"/>
        </w:rPr>
        <w:t xml:space="preserve"> results within the context of organisational and/or Government policy</w:t>
      </w:r>
    </w:p>
    <w:p w14:paraId="59E17828" w14:textId="77777777" w:rsidR="00CD1FD6" w:rsidRPr="00CD1FD6" w:rsidRDefault="00CD1FD6" w:rsidP="00CD1FD6">
      <w:pPr>
        <w:pStyle w:val="ListParagraph"/>
        <w:numPr>
          <w:ilvl w:val="1"/>
          <w:numId w:val="40"/>
        </w:numPr>
        <w:rPr>
          <w:rStyle w:val="Emphasis"/>
          <w:rFonts w:cstheme="minorHAnsi"/>
          <w:i w:val="0"/>
          <w:iCs w:val="0"/>
        </w:rPr>
      </w:pPr>
      <w:r w:rsidRPr="00CD1FD6">
        <w:rPr>
          <w:rFonts w:cstheme="minorHAnsi"/>
          <w:color w:val="000000"/>
        </w:rPr>
        <w:t>strong</w:t>
      </w:r>
      <w:r w:rsidRPr="00CD1FD6">
        <w:rPr>
          <w:rStyle w:val="Emphasis"/>
          <w:rFonts w:cstheme="minorHAnsi"/>
          <w:i w:val="0"/>
          <w:iCs w:val="0"/>
        </w:rPr>
        <w:t xml:space="preserve"> people management skills</w:t>
      </w:r>
    </w:p>
    <w:p w14:paraId="39CB8CC5" w14:textId="77777777" w:rsidR="00CD1FD6" w:rsidRPr="00CD1FD6" w:rsidRDefault="00CD1FD6" w:rsidP="00CD1FD6">
      <w:pPr>
        <w:pStyle w:val="ListParagraph"/>
        <w:numPr>
          <w:ilvl w:val="1"/>
          <w:numId w:val="40"/>
        </w:numPr>
        <w:rPr>
          <w:rStyle w:val="Emphasis"/>
          <w:rFonts w:cstheme="minorHAnsi"/>
          <w:i w:val="0"/>
          <w:iCs w:val="0"/>
        </w:rPr>
      </w:pPr>
      <w:r w:rsidRPr="00CD1FD6">
        <w:rPr>
          <w:rFonts w:cstheme="minorHAnsi"/>
          <w:color w:val="000000"/>
        </w:rPr>
        <w:t>strong</w:t>
      </w:r>
      <w:r w:rsidRPr="00CD1FD6">
        <w:rPr>
          <w:rStyle w:val="Emphasis"/>
          <w:rFonts w:cstheme="minorHAnsi"/>
          <w:i w:val="0"/>
          <w:iCs w:val="0"/>
        </w:rPr>
        <w:t xml:space="preserve"> financial management, ensuring efficient, effective and ethical use of resources</w:t>
      </w:r>
    </w:p>
    <w:p w14:paraId="50E42D2B" w14:textId="79BA9FBE" w:rsidR="00CD1FD6" w:rsidRDefault="00CD1FD6" w:rsidP="00CD1FD6">
      <w:pPr>
        <w:pStyle w:val="ListParagraph"/>
        <w:numPr>
          <w:ilvl w:val="1"/>
          <w:numId w:val="40"/>
        </w:numPr>
        <w:rPr>
          <w:rStyle w:val="Emphasis"/>
          <w:rFonts w:cstheme="minorHAnsi"/>
          <w:i w:val="0"/>
          <w:iCs w:val="0"/>
        </w:rPr>
      </w:pPr>
      <w:r w:rsidRPr="00CD1FD6">
        <w:rPr>
          <w:rFonts w:cstheme="minorHAnsi"/>
          <w:color w:val="000000"/>
        </w:rPr>
        <w:t>understanding</w:t>
      </w:r>
      <w:r w:rsidRPr="00CD1FD6">
        <w:rPr>
          <w:rStyle w:val="Emphasis"/>
          <w:rFonts w:cstheme="minorHAnsi"/>
          <w:i w:val="0"/>
          <w:iCs w:val="0"/>
        </w:rPr>
        <w:t xml:space="preserve"> of and commitment to quality organisational governance</w:t>
      </w:r>
    </w:p>
    <w:p w14:paraId="1C20592A" w14:textId="77777777" w:rsidR="00CD1FD6" w:rsidRPr="00CD1FD6" w:rsidRDefault="00CD1FD6" w:rsidP="00CD1FD6">
      <w:pPr>
        <w:pStyle w:val="ListParagraph"/>
        <w:ind w:left="1440"/>
        <w:rPr>
          <w:rStyle w:val="Emphasis"/>
          <w:rFonts w:cstheme="minorHAnsi"/>
          <w:i w:val="0"/>
          <w:iCs w:val="0"/>
        </w:rPr>
      </w:pPr>
    </w:p>
    <w:p w14:paraId="5CA5AF06" w14:textId="77777777" w:rsidR="00CD1FD6" w:rsidRPr="00CD1FD6" w:rsidRDefault="00CD1FD6" w:rsidP="00CD1FD6">
      <w:pPr>
        <w:pStyle w:val="ListParagraph"/>
        <w:numPr>
          <w:ilvl w:val="0"/>
          <w:numId w:val="40"/>
        </w:numPr>
        <w:rPr>
          <w:rFonts w:cstheme="minorHAnsi"/>
        </w:rPr>
      </w:pPr>
      <w:r w:rsidRPr="00CD1FD6">
        <w:rPr>
          <w:rFonts w:cstheme="minorHAnsi"/>
          <w:color w:val="000000"/>
        </w:rPr>
        <w:t>Works</w:t>
      </w:r>
      <w:r w:rsidRPr="00CD1FD6">
        <w:rPr>
          <w:rFonts w:cstheme="minorHAnsi"/>
        </w:rPr>
        <w:t xml:space="preserve"> with others to meet objectives </w:t>
      </w:r>
    </w:p>
    <w:p w14:paraId="5B38624E" w14:textId="77777777" w:rsidR="00CD1FD6" w:rsidRPr="00CD1FD6" w:rsidRDefault="00CD1FD6" w:rsidP="00CD1FD6">
      <w:pPr>
        <w:pStyle w:val="ListParagraph"/>
        <w:numPr>
          <w:ilvl w:val="1"/>
          <w:numId w:val="40"/>
        </w:numPr>
        <w:rPr>
          <w:rFonts w:cstheme="minorHAnsi"/>
        </w:rPr>
      </w:pPr>
      <w:r w:rsidRPr="00CD1FD6">
        <w:rPr>
          <w:rFonts w:cstheme="minorHAnsi"/>
          <w:color w:val="000000"/>
        </w:rPr>
        <w:t>operates</w:t>
      </w:r>
      <w:r w:rsidRPr="00CD1FD6">
        <w:rPr>
          <w:rStyle w:val="Emphasis"/>
          <w:rFonts w:cstheme="minorHAnsi"/>
          <w:i w:val="0"/>
          <w:iCs w:val="0"/>
        </w:rPr>
        <w:t xml:space="preserve"> collaboratively with others to meet organisational objectives</w:t>
      </w:r>
      <w:r w:rsidRPr="00CD1FD6">
        <w:rPr>
          <w:rFonts w:cstheme="minorHAnsi"/>
        </w:rPr>
        <w:t xml:space="preserve"> </w:t>
      </w:r>
    </w:p>
    <w:p w14:paraId="1D201E1C" w14:textId="77777777" w:rsidR="00CD1FD6" w:rsidRPr="00CD1FD6" w:rsidRDefault="00CD1FD6" w:rsidP="00CD1FD6">
      <w:pPr>
        <w:pStyle w:val="ListParagraph"/>
        <w:numPr>
          <w:ilvl w:val="1"/>
          <w:numId w:val="40"/>
        </w:numPr>
        <w:rPr>
          <w:rFonts w:cstheme="minorHAnsi"/>
        </w:rPr>
      </w:pPr>
      <w:r w:rsidRPr="00CD1FD6">
        <w:rPr>
          <w:rFonts w:cstheme="minorHAnsi"/>
          <w:color w:val="000000"/>
        </w:rPr>
        <w:t>cultivates</w:t>
      </w:r>
      <w:r w:rsidRPr="00CD1FD6">
        <w:rPr>
          <w:rStyle w:val="Emphasis"/>
          <w:rFonts w:cstheme="minorHAnsi"/>
          <w:i w:val="0"/>
          <w:iCs w:val="0"/>
        </w:rPr>
        <w:t xml:space="preserve"> productive relationships</w:t>
      </w:r>
    </w:p>
    <w:p w14:paraId="742FCE7E" w14:textId="20097108" w:rsidR="00CD1FD6" w:rsidRDefault="00CD1FD6" w:rsidP="00CD1FD6">
      <w:pPr>
        <w:pStyle w:val="ListParagraph"/>
        <w:numPr>
          <w:ilvl w:val="1"/>
          <w:numId w:val="40"/>
        </w:numPr>
        <w:rPr>
          <w:rFonts w:cstheme="minorHAnsi"/>
        </w:rPr>
      </w:pPr>
      <w:r w:rsidRPr="00CD1FD6">
        <w:rPr>
          <w:rFonts w:cstheme="minorHAnsi"/>
          <w:color w:val="000000"/>
        </w:rPr>
        <w:t>listens</w:t>
      </w:r>
      <w:r w:rsidRPr="00CD1FD6">
        <w:rPr>
          <w:rStyle w:val="Emphasis"/>
          <w:rFonts w:cstheme="minorHAnsi"/>
          <w:i w:val="0"/>
          <w:iCs w:val="0"/>
        </w:rPr>
        <w:t xml:space="preserve"> to people and values different perspectives</w:t>
      </w:r>
    </w:p>
    <w:p w14:paraId="72C8D2BB" w14:textId="77777777" w:rsidR="00CD1FD6" w:rsidRPr="00CD1FD6" w:rsidRDefault="00CD1FD6" w:rsidP="00CD1FD6">
      <w:pPr>
        <w:pStyle w:val="ListParagraph"/>
        <w:ind w:left="1440"/>
        <w:rPr>
          <w:rFonts w:cstheme="minorHAnsi"/>
        </w:rPr>
      </w:pPr>
    </w:p>
    <w:p w14:paraId="6911AC0F" w14:textId="1D493D8E" w:rsidR="00CD1FD6" w:rsidRDefault="00CD1FD6" w:rsidP="00CD1FD6">
      <w:pPr>
        <w:pStyle w:val="ListParagraph"/>
        <w:numPr>
          <w:ilvl w:val="0"/>
          <w:numId w:val="40"/>
        </w:numPr>
        <w:rPr>
          <w:rFonts w:cstheme="minorHAnsi"/>
        </w:rPr>
      </w:pPr>
      <w:r w:rsidRPr="00CD1FD6">
        <w:rPr>
          <w:rFonts w:cstheme="minorHAnsi"/>
        </w:rPr>
        <w:t>High level of judgement</w:t>
      </w:r>
    </w:p>
    <w:p w14:paraId="19779A58" w14:textId="77777777" w:rsidR="00CD1FD6" w:rsidRPr="00CD1FD6" w:rsidRDefault="00CD1FD6" w:rsidP="00CD1FD6">
      <w:pPr>
        <w:pStyle w:val="ListParagraph"/>
        <w:rPr>
          <w:rFonts w:cstheme="minorHAnsi"/>
        </w:rPr>
      </w:pPr>
    </w:p>
    <w:p w14:paraId="6602B80E" w14:textId="30419BBE" w:rsidR="00CD1FD6" w:rsidRPr="00CD1FD6" w:rsidRDefault="00CD1FD6" w:rsidP="00CD1FD6">
      <w:pPr>
        <w:pStyle w:val="ListParagraph"/>
        <w:numPr>
          <w:ilvl w:val="0"/>
          <w:numId w:val="40"/>
        </w:numPr>
        <w:rPr>
          <w:rFonts w:cstheme="minorHAnsi"/>
        </w:rPr>
      </w:pPr>
      <w:r w:rsidRPr="00CD1FD6">
        <w:rPr>
          <w:rFonts w:cstheme="minorHAnsi"/>
          <w:color w:val="000000"/>
        </w:rPr>
        <w:t>Demonstrates</w:t>
      </w:r>
      <w:r w:rsidRPr="00CD1FD6">
        <w:rPr>
          <w:rFonts w:cstheme="minorHAnsi"/>
        </w:rPr>
        <w:t xml:space="preserve"> a high standard of professional and personal integrity and capacity to promote these in an organisation</w:t>
      </w:r>
      <w:r w:rsidR="00623F40">
        <w:rPr>
          <w:rFonts w:cstheme="minorHAnsi"/>
        </w:rPr>
        <w:t>.</w:t>
      </w:r>
    </w:p>
    <w:bookmarkEnd w:id="8"/>
    <w:bookmarkEnd w:id="9"/>
    <w:p w14:paraId="1AE17FD2" w14:textId="77777777" w:rsidR="006B509B" w:rsidRPr="00D63087" w:rsidRDefault="006B509B" w:rsidP="006B509B">
      <w:pPr>
        <w:pStyle w:val="Heading1"/>
      </w:pPr>
      <w:r w:rsidRPr="00D63087">
        <w:t>About Executive Intelligence Group</w:t>
      </w:r>
    </w:p>
    <w:p w14:paraId="6A5C3828" w14:textId="409D19FA" w:rsidR="006B509B" w:rsidRPr="00D63087" w:rsidRDefault="006B509B" w:rsidP="00623F40">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r w:rsidR="00623F40">
        <w:t xml:space="preserve"> </w:t>
      </w:r>
      <w:r w:rsidRPr="00D63087">
        <w:t xml:space="preserve">We are held in high regard by senior decision makers and </w:t>
      </w:r>
      <w:r w:rsidR="00623F40">
        <w:t>have</w:t>
      </w:r>
      <w:r w:rsidRPr="00D63087">
        <w:t xml:space="preserve"> an outstanding reputation in dealing with Secretaries, senior executives CEOs and Boards.</w:t>
      </w:r>
    </w:p>
    <w:p w14:paraId="6EE34918" w14:textId="7777777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Karina Duffey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10"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 xml:space="preserve">system is that your details will now be saved in your personal, confidential account. This means that, should you apply for any future roles through us, you will not have to re-enter this </w:t>
      </w:r>
      <w:proofErr w:type="gramStart"/>
      <w:r w:rsidRPr="00D63087">
        <w:t>information</w:t>
      </w:r>
      <w:proofErr w:type="gramEnd"/>
      <w:r w:rsidRPr="00D63087">
        <w:t xml:space="preserve"> and this will hopefully make the application process easier for you. If at any time your personal details change you </w:t>
      </w:r>
      <w:proofErr w:type="gramStart"/>
      <w:r w:rsidRPr="00D63087">
        <w:t>are able to</w:t>
      </w:r>
      <w:proofErr w:type="gramEnd"/>
      <w:r w:rsidRPr="00D63087">
        <w:t xml:space="preserve">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lastRenderedPageBreak/>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15" w:history="1">
        <w:r w:rsidRPr="0020447B">
          <w:rPr>
            <w:rStyle w:val="Hyperlink"/>
          </w:rPr>
          <w:t>https://executiveintelligencegroup.com.au/privacy-policy/</w:t>
        </w:r>
      </w:hyperlink>
      <w:r>
        <w:t>.</w:t>
      </w:r>
    </w:p>
    <w:bookmarkEnd w:id="10"/>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 xml:space="preserve">When you apply for the first time, please create an account and make a note of your username and </w:t>
      </w:r>
      <w:proofErr w:type="gramStart"/>
      <w:r w:rsidRPr="00D63087">
        <w:t>password;</w:t>
      </w:r>
      <w:proofErr w:type="gramEnd"/>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w:t>
      </w:r>
      <w:proofErr w:type="gramStart"/>
      <w:r w:rsidRPr="00D63087">
        <w:t>submit an application</w:t>
      </w:r>
      <w:proofErr w:type="gramEnd"/>
      <w:r w:rsidRPr="00D63087">
        <w:t xml:space="preserve">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w:t>
      </w:r>
      <w:proofErr w:type="gramStart"/>
      <w:r w:rsidRPr="00D63087">
        <w:t>years;</w:t>
      </w:r>
      <w:proofErr w:type="gramEnd"/>
      <w:r w:rsidRPr="00D63087">
        <w:t xml:space="preserve"> </w:t>
      </w:r>
    </w:p>
    <w:p w14:paraId="610327D2" w14:textId="77777777" w:rsidR="00D63087" w:rsidRPr="00D63087" w:rsidRDefault="00D63087" w:rsidP="00D63087">
      <w:pPr>
        <w:pStyle w:val="Bullet1"/>
      </w:pPr>
      <w:r w:rsidRPr="00D63087">
        <w:t xml:space="preserve">You will have an opportunity to review, edit and print your application before you submit. However, once it is submitted you will not be able to make any </w:t>
      </w:r>
      <w:proofErr w:type="gramStart"/>
      <w:r w:rsidRPr="00D63087">
        <w:t>changes;</w:t>
      </w:r>
      <w:proofErr w:type="gramEnd"/>
    </w:p>
    <w:p w14:paraId="511B97E1" w14:textId="77777777" w:rsidR="00D63087" w:rsidRPr="00D63087" w:rsidRDefault="00D63087" w:rsidP="00D63087">
      <w:pPr>
        <w:pStyle w:val="Bullet1"/>
      </w:pPr>
      <w:r w:rsidRPr="00D63087">
        <w:t xml:space="preserve">In the event that you do not receive an automated email confirming your application has been submitted it is very important that you contact us as there may be an issue with your application </w:t>
      </w:r>
      <w:proofErr w:type="gramStart"/>
      <w:r w:rsidRPr="00D63087">
        <w:t>lodgement;</w:t>
      </w:r>
      <w:proofErr w:type="gramEnd"/>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16"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17"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18" w:history="1">
        <w:r w:rsidRPr="00D63087">
          <w:rPr>
            <w:rStyle w:val="Hyperlink"/>
          </w:rPr>
          <w:t>http://www.executiveintelligencegroup.com.au/vacancies/</w:t>
        </w:r>
      </w:hyperlink>
      <w:proofErr w:type="gramStart"/>
      <w:r w:rsidRPr="00D63087">
        <w:t>);</w:t>
      </w:r>
      <w:proofErr w:type="gramEnd"/>
      <w:r w:rsidRPr="00D63087">
        <w:t xml:space="preserve"> </w:t>
      </w:r>
    </w:p>
    <w:p w14:paraId="31E723C2" w14:textId="77777777" w:rsidR="00D63087" w:rsidRPr="00D63087" w:rsidRDefault="00D63087" w:rsidP="00C40FEA">
      <w:pPr>
        <w:pStyle w:val="List1Numbered1"/>
      </w:pPr>
      <w:r w:rsidRPr="00D63087">
        <w:t xml:space="preserve">Find the vacancy you are interested in applying for and click ‘More Info’. This will enable you to download the candidate information pack. This will assist you on how approach your </w:t>
      </w:r>
      <w:proofErr w:type="gramStart"/>
      <w:r w:rsidRPr="00D63087">
        <w:t>application;</w:t>
      </w:r>
      <w:proofErr w:type="gramEnd"/>
    </w:p>
    <w:p w14:paraId="0B539F20" w14:textId="77777777" w:rsidR="00D63087" w:rsidRPr="00D63087" w:rsidRDefault="00D63087" w:rsidP="00D63087">
      <w:pPr>
        <w:pStyle w:val="List1Numbered1"/>
      </w:pPr>
      <w:r w:rsidRPr="00D63087">
        <w:t>When you are ready to apply, find the vacancy you are interested in applying for and click ‘Apply</w:t>
      </w:r>
      <w:proofErr w:type="gramStart"/>
      <w:r w:rsidRPr="00D63087">
        <w:t>’;</w:t>
      </w:r>
      <w:proofErr w:type="gramEnd"/>
    </w:p>
    <w:p w14:paraId="220C3358" w14:textId="77777777" w:rsidR="00D63087" w:rsidRPr="00D63087" w:rsidRDefault="00D63087" w:rsidP="00D63087">
      <w:pPr>
        <w:pStyle w:val="List1Numbered1"/>
      </w:pPr>
      <w:r w:rsidRPr="00D63087">
        <w:t>Read the information about applying and press ‘Start</w:t>
      </w:r>
      <w:proofErr w:type="gramStart"/>
      <w:r w:rsidRPr="00D63087">
        <w:t>’;</w:t>
      </w:r>
      <w:proofErr w:type="gramEnd"/>
    </w:p>
    <w:p w14:paraId="491A6A98" w14:textId="77777777" w:rsidR="00D63087" w:rsidRPr="00D63087" w:rsidRDefault="00D63087" w:rsidP="00D63087">
      <w:pPr>
        <w:pStyle w:val="List1Numbered1"/>
      </w:pPr>
      <w:r w:rsidRPr="00D63087">
        <w:t xml:space="preserve">This is where you will create your account if you are applying for the first time. If you have used our system previously you can log in with your </w:t>
      </w:r>
      <w:proofErr w:type="gramStart"/>
      <w:r w:rsidRPr="00D63087">
        <w:t>user name</w:t>
      </w:r>
      <w:proofErr w:type="gramEnd"/>
      <w:r w:rsidRPr="00D63087">
        <w:t xml:space="preserve"> and password;</w:t>
      </w:r>
    </w:p>
    <w:p w14:paraId="157828D5" w14:textId="77777777" w:rsidR="00D63087" w:rsidRPr="00D63087" w:rsidRDefault="00D63087" w:rsidP="00D63087">
      <w:pPr>
        <w:pStyle w:val="List1Numbered1"/>
      </w:pPr>
      <w:r w:rsidRPr="00D63087">
        <w:t xml:space="preserve">From here you will be guided through an online application </w:t>
      </w:r>
      <w:proofErr w:type="gramStart"/>
      <w:r w:rsidRPr="00D63087">
        <w:t>form;</w:t>
      </w:r>
      <w:proofErr w:type="gramEnd"/>
    </w:p>
    <w:p w14:paraId="3DC31E2A" w14:textId="2DD5E3DE" w:rsidR="00D63087" w:rsidRPr="00D63087" w:rsidRDefault="00D63087" w:rsidP="00D63087">
      <w:pPr>
        <w:pStyle w:val="List1Numbered1"/>
      </w:pPr>
      <w:r w:rsidRPr="00D63087">
        <w:t xml:space="preserve">At the end of the </w:t>
      </w:r>
      <w:proofErr w:type="gramStart"/>
      <w:r w:rsidRPr="00D63087">
        <w:t>form</w:t>
      </w:r>
      <w:proofErr w:type="gramEnd"/>
      <w:r w:rsidRPr="00D63087">
        <w:t xml:space="preserve">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 xml:space="preserve">If you wish to change any of the sections before you submit you can click on the ‘Summary’ table on the right-hand side which will take you to the specific </w:t>
      </w:r>
      <w:proofErr w:type="gramStart"/>
      <w:r w:rsidRPr="00D63087">
        <w:t>page;</w:t>
      </w:r>
      <w:proofErr w:type="gramEnd"/>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19"/>
      <w:footerReference w:type="default" r:id="rId20"/>
      <w:headerReference w:type="first" r:id="rId21"/>
      <w:footerReference w:type="first" r:id="rId22"/>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1C96" w14:textId="77777777" w:rsidR="00FC2829" w:rsidRDefault="00FC2829" w:rsidP="00A517D7">
      <w:pPr>
        <w:spacing w:after="0" w:line="240" w:lineRule="auto"/>
      </w:pPr>
      <w:r>
        <w:separator/>
      </w:r>
    </w:p>
  </w:endnote>
  <w:endnote w:type="continuationSeparator" w:id="0">
    <w:p w14:paraId="7655C2E9" w14:textId="77777777" w:rsidR="00FC2829" w:rsidRDefault="00FC2829"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D22FDDF"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DCC5" w14:textId="77777777" w:rsidR="00A517D7" w:rsidRDefault="00903AAA">
    <w:pPr>
      <w:pStyle w:val="Footer"/>
    </w:pPr>
    <w:r>
      <w:rPr>
        <w:noProof/>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w:t>
                          </w:r>
                          <w:proofErr w:type="gramStart"/>
                          <w:r w:rsidRPr="00C3636A">
                            <w:rPr>
                              <w:b/>
                            </w:rPr>
                            <w:t xml:space="preserve">MANAGEMENT  </w:t>
                          </w:r>
                          <w:r w:rsidRPr="00C3636A">
                            <w:rPr>
                              <w:rFonts w:cstheme="minorHAnsi"/>
                              <w:b/>
                            </w:rPr>
                            <w:t>•</w:t>
                          </w:r>
                          <w:proofErr w:type="gramEnd"/>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5838E" w14:textId="77777777" w:rsidR="00FC2829" w:rsidRDefault="00FC2829" w:rsidP="00A517D7">
      <w:pPr>
        <w:spacing w:after="0" w:line="240" w:lineRule="auto"/>
      </w:pPr>
      <w:r>
        <w:separator/>
      </w:r>
    </w:p>
  </w:footnote>
  <w:footnote w:type="continuationSeparator" w:id="0">
    <w:p w14:paraId="69DF172D" w14:textId="77777777" w:rsidR="00FC2829" w:rsidRDefault="00FC2829"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3658" w14:textId="35E402CE" w:rsidR="00A517D7" w:rsidRDefault="00903AAA" w:rsidP="00903AAA">
    <w:pPr>
      <w:pStyle w:val="Header"/>
      <w:jc w:val="right"/>
    </w:pPr>
    <w:r>
      <w:rPr>
        <w:noProof/>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158A3FE2" w:rsidR="009670B1" w:rsidRPr="009670B1" w:rsidRDefault="009670B1" w:rsidP="00903AAA">
    <w:pPr>
      <w:pStyle w:val="Header"/>
      <w:jc w:val="right"/>
      <w:rPr>
        <w:color w:val="44434C" w:themeColor="text2"/>
      </w:rPr>
    </w:pPr>
    <w:r w:rsidRPr="00580E7F">
      <w:rPr>
        <w:color w:val="44434C" w:themeColor="text2"/>
      </w:rPr>
      <w:t>#</w:t>
    </w:r>
    <w:r w:rsidR="00580E7F" w:rsidRPr="00580E7F">
      <w:rPr>
        <w:color w:val="44434C" w:themeColor="text2"/>
      </w:rPr>
      <w:t>944 Chief Executive Officer, Australian Research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EC06" w14:textId="77777777" w:rsidR="00A517D7" w:rsidRDefault="00903AAA">
    <w:pPr>
      <w:pStyle w:val="Header"/>
    </w:pPr>
    <w:r>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09588C"/>
    <w:multiLevelType w:val="multilevel"/>
    <w:tmpl w:val="06B0D84A"/>
    <w:numStyleLink w:val="DefaultBullets"/>
  </w:abstractNum>
  <w:abstractNum w:abstractNumId="4" w15:restartNumberingAfterBreak="0">
    <w:nsid w:val="23CF67CE"/>
    <w:multiLevelType w:val="multilevel"/>
    <w:tmpl w:val="26223948"/>
    <w:numStyleLink w:val="List1Numbered"/>
  </w:abstractNum>
  <w:abstractNum w:abstractNumId="5"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3FC70114"/>
    <w:multiLevelType w:val="hybridMultilevel"/>
    <w:tmpl w:val="F82EB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C21CDC"/>
    <w:multiLevelType w:val="hybridMultilevel"/>
    <w:tmpl w:val="5FEA27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8615703"/>
    <w:multiLevelType w:val="multilevel"/>
    <w:tmpl w:val="26223948"/>
    <w:numStyleLink w:val="List1Numbered"/>
  </w:abstractNum>
  <w:abstractNum w:abstractNumId="16" w15:restartNumberingAfterBreak="0">
    <w:nsid w:val="5DC63DC5"/>
    <w:multiLevelType w:val="multilevel"/>
    <w:tmpl w:val="26223948"/>
    <w:numStyleLink w:val="List1Numbered"/>
  </w:abstractNum>
  <w:abstractNum w:abstractNumId="17"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7EF0A7B"/>
    <w:multiLevelType w:val="hybridMultilevel"/>
    <w:tmpl w:val="984E6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D9536AF"/>
    <w:multiLevelType w:val="multilevel"/>
    <w:tmpl w:val="26223948"/>
    <w:numStyleLink w:val="List1Numbered"/>
  </w:abstractNum>
  <w:abstractNum w:abstractNumId="22"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E8C094A"/>
    <w:multiLevelType w:val="multilevel"/>
    <w:tmpl w:val="06B0D84A"/>
    <w:numStyleLink w:val="DefaultBullets"/>
  </w:abstractNum>
  <w:num w:numId="1" w16cid:durableId="395326515">
    <w:abstractNumId w:val="20"/>
  </w:num>
  <w:num w:numId="2" w16cid:durableId="1069838708">
    <w:abstractNumId w:val="20"/>
  </w:num>
  <w:num w:numId="3" w16cid:durableId="419377249">
    <w:abstractNumId w:val="20"/>
  </w:num>
  <w:num w:numId="4" w16cid:durableId="299962957">
    <w:abstractNumId w:val="1"/>
  </w:num>
  <w:num w:numId="5" w16cid:durableId="843322006">
    <w:abstractNumId w:val="15"/>
  </w:num>
  <w:num w:numId="6" w16cid:durableId="386226673">
    <w:abstractNumId w:val="15"/>
  </w:num>
  <w:num w:numId="7" w16cid:durableId="133525529">
    <w:abstractNumId w:val="15"/>
  </w:num>
  <w:num w:numId="8" w16cid:durableId="1335767798">
    <w:abstractNumId w:val="20"/>
  </w:num>
  <w:num w:numId="9" w16cid:durableId="205796254">
    <w:abstractNumId w:val="20"/>
  </w:num>
  <w:num w:numId="10" w16cid:durableId="1278027806">
    <w:abstractNumId w:val="20"/>
  </w:num>
  <w:num w:numId="11" w16cid:durableId="1242368036">
    <w:abstractNumId w:val="23"/>
  </w:num>
  <w:num w:numId="12" w16cid:durableId="1669938779">
    <w:abstractNumId w:val="4"/>
  </w:num>
  <w:num w:numId="13" w16cid:durableId="801000457">
    <w:abstractNumId w:val="16"/>
  </w:num>
  <w:num w:numId="14" w16cid:durableId="741290696">
    <w:abstractNumId w:val="22"/>
  </w:num>
  <w:num w:numId="15" w16cid:durableId="7897857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8"/>
  </w:num>
  <w:num w:numId="18" w16cid:durableId="1143815509">
    <w:abstractNumId w:val="0"/>
  </w:num>
  <w:num w:numId="19" w16cid:durableId="54133525">
    <w:abstractNumId w:val="13"/>
  </w:num>
  <w:num w:numId="20" w16cid:durableId="218129115">
    <w:abstractNumId w:val="2"/>
  </w:num>
  <w:num w:numId="21" w16cid:durableId="1062797795">
    <w:abstractNumId w:val="5"/>
  </w:num>
  <w:num w:numId="22" w16cid:durableId="534119360">
    <w:abstractNumId w:val="9"/>
  </w:num>
  <w:num w:numId="23" w16cid:durableId="494148779">
    <w:abstractNumId w:val="24"/>
  </w:num>
  <w:num w:numId="24" w16cid:durableId="447116863">
    <w:abstractNumId w:val="19"/>
  </w:num>
  <w:num w:numId="25" w16cid:durableId="21209084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17"/>
  </w:num>
  <w:num w:numId="27" w16cid:durableId="246890012">
    <w:abstractNumId w:val="3"/>
  </w:num>
  <w:num w:numId="28" w16cid:durableId="1838350416">
    <w:abstractNumId w:val="21"/>
  </w:num>
  <w:num w:numId="29" w16cid:durableId="286082770">
    <w:abstractNumId w:val="23"/>
  </w:num>
  <w:num w:numId="30" w16cid:durableId="1125852414">
    <w:abstractNumId w:val="23"/>
  </w:num>
  <w:num w:numId="31" w16cid:durableId="1706638713">
    <w:abstractNumId w:val="23"/>
  </w:num>
  <w:num w:numId="32" w16cid:durableId="1907109328">
    <w:abstractNumId w:val="23"/>
  </w:num>
  <w:num w:numId="33" w16cid:durableId="452604019">
    <w:abstractNumId w:val="1"/>
  </w:num>
  <w:num w:numId="34" w16cid:durableId="1769809919">
    <w:abstractNumId w:val="21"/>
  </w:num>
  <w:num w:numId="35" w16cid:durableId="1456634856">
    <w:abstractNumId w:val="21"/>
  </w:num>
  <w:num w:numId="36" w16cid:durableId="406847665">
    <w:abstractNumId w:val="21"/>
  </w:num>
  <w:num w:numId="37" w16cid:durableId="389422579">
    <w:abstractNumId w:val="10"/>
  </w:num>
  <w:num w:numId="38" w16cid:durableId="1439760521">
    <w:abstractNumId w:val="11"/>
  </w:num>
  <w:num w:numId="39" w16cid:durableId="332612705">
    <w:abstractNumId w:val="18"/>
  </w:num>
  <w:num w:numId="40" w16cid:durableId="830563987">
    <w:abstractNumId w:val="12"/>
  </w:num>
  <w:num w:numId="41" w16cid:durableId="1202672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efaultTableStyle w:val="EIG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4631D"/>
    <w:rsid w:val="0006280B"/>
    <w:rsid w:val="00092111"/>
    <w:rsid w:val="00093A89"/>
    <w:rsid w:val="000E4951"/>
    <w:rsid w:val="00107241"/>
    <w:rsid w:val="001338BD"/>
    <w:rsid w:val="00135463"/>
    <w:rsid w:val="001448FF"/>
    <w:rsid w:val="00172609"/>
    <w:rsid w:val="00183B2E"/>
    <w:rsid w:val="00194B8B"/>
    <w:rsid w:val="00196822"/>
    <w:rsid w:val="001C52B9"/>
    <w:rsid w:val="001C5E6F"/>
    <w:rsid w:val="001E1CB7"/>
    <w:rsid w:val="00236F9F"/>
    <w:rsid w:val="00272D1C"/>
    <w:rsid w:val="002773A6"/>
    <w:rsid w:val="002804D3"/>
    <w:rsid w:val="002A0FA1"/>
    <w:rsid w:val="002D7AF3"/>
    <w:rsid w:val="002E6862"/>
    <w:rsid w:val="00330277"/>
    <w:rsid w:val="00335386"/>
    <w:rsid w:val="003373B2"/>
    <w:rsid w:val="0037313A"/>
    <w:rsid w:val="004154E2"/>
    <w:rsid w:val="0041593B"/>
    <w:rsid w:val="00415DF0"/>
    <w:rsid w:val="00421911"/>
    <w:rsid w:val="00442F92"/>
    <w:rsid w:val="00473E71"/>
    <w:rsid w:val="00474DE1"/>
    <w:rsid w:val="0048091D"/>
    <w:rsid w:val="004D18BF"/>
    <w:rsid w:val="004D6148"/>
    <w:rsid w:val="005005C8"/>
    <w:rsid w:val="00560670"/>
    <w:rsid w:val="00564324"/>
    <w:rsid w:val="00571337"/>
    <w:rsid w:val="00580E7F"/>
    <w:rsid w:val="00591E00"/>
    <w:rsid w:val="005A0CFE"/>
    <w:rsid w:val="005A1EE3"/>
    <w:rsid w:val="005B7B0A"/>
    <w:rsid w:val="005C4117"/>
    <w:rsid w:val="00606E77"/>
    <w:rsid w:val="00623F40"/>
    <w:rsid w:val="00651AD8"/>
    <w:rsid w:val="006B509B"/>
    <w:rsid w:val="006C740E"/>
    <w:rsid w:val="0072044E"/>
    <w:rsid w:val="007663CC"/>
    <w:rsid w:val="007769ED"/>
    <w:rsid w:val="007956C0"/>
    <w:rsid w:val="007D7D2D"/>
    <w:rsid w:val="007F4D2B"/>
    <w:rsid w:val="00853565"/>
    <w:rsid w:val="008626B7"/>
    <w:rsid w:val="00870578"/>
    <w:rsid w:val="00896374"/>
    <w:rsid w:val="008B17B4"/>
    <w:rsid w:val="00903AAA"/>
    <w:rsid w:val="00906DCC"/>
    <w:rsid w:val="00934509"/>
    <w:rsid w:val="00951BC4"/>
    <w:rsid w:val="009670B1"/>
    <w:rsid w:val="009A1131"/>
    <w:rsid w:val="009D2324"/>
    <w:rsid w:val="009D6F4F"/>
    <w:rsid w:val="009F6315"/>
    <w:rsid w:val="00A07E4A"/>
    <w:rsid w:val="00A16209"/>
    <w:rsid w:val="00A50377"/>
    <w:rsid w:val="00A517D7"/>
    <w:rsid w:val="00A63865"/>
    <w:rsid w:val="00A82205"/>
    <w:rsid w:val="00A9799A"/>
    <w:rsid w:val="00B07938"/>
    <w:rsid w:val="00B36B9A"/>
    <w:rsid w:val="00B603C0"/>
    <w:rsid w:val="00B7146D"/>
    <w:rsid w:val="00B77233"/>
    <w:rsid w:val="00C0421C"/>
    <w:rsid w:val="00C11330"/>
    <w:rsid w:val="00C220E2"/>
    <w:rsid w:val="00C22B66"/>
    <w:rsid w:val="00C33191"/>
    <w:rsid w:val="00C3636A"/>
    <w:rsid w:val="00C40FEA"/>
    <w:rsid w:val="00C5382E"/>
    <w:rsid w:val="00C95ABE"/>
    <w:rsid w:val="00CA4E49"/>
    <w:rsid w:val="00CB6FBD"/>
    <w:rsid w:val="00CC3DC6"/>
    <w:rsid w:val="00CD1FD6"/>
    <w:rsid w:val="00D45C3C"/>
    <w:rsid w:val="00D514E8"/>
    <w:rsid w:val="00D63087"/>
    <w:rsid w:val="00D65791"/>
    <w:rsid w:val="00D659C9"/>
    <w:rsid w:val="00D7484F"/>
    <w:rsid w:val="00D8208A"/>
    <w:rsid w:val="00DB387B"/>
    <w:rsid w:val="00DB3F7F"/>
    <w:rsid w:val="00DE4C23"/>
    <w:rsid w:val="00DF1D9C"/>
    <w:rsid w:val="00DF5988"/>
    <w:rsid w:val="00E6053F"/>
    <w:rsid w:val="00E63CB0"/>
    <w:rsid w:val="00E66252"/>
    <w:rsid w:val="00E67C4A"/>
    <w:rsid w:val="00E77B53"/>
    <w:rsid w:val="00E96064"/>
    <w:rsid w:val="00EF00ED"/>
    <w:rsid w:val="00EF4F2D"/>
    <w:rsid w:val="00EF6375"/>
    <w:rsid w:val="00F20013"/>
    <w:rsid w:val="00F214D6"/>
    <w:rsid w:val="00F34427"/>
    <w:rsid w:val="00F418E8"/>
    <w:rsid w:val="00F56D49"/>
    <w:rsid w:val="00F81391"/>
    <w:rsid w:val="00F83C98"/>
    <w:rsid w:val="00FC2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paragraph" w:styleId="Heading5">
    <w:name w:val="heading 5"/>
    <w:basedOn w:val="Normal"/>
    <w:next w:val="Normal"/>
    <w:link w:val="Heading5Char"/>
    <w:uiPriority w:val="9"/>
    <w:unhideWhenUsed/>
    <w:qFormat/>
    <w:rsid w:val="009A1131"/>
    <w:pPr>
      <w:keepNext/>
      <w:keepLines/>
      <w:spacing w:before="40" w:after="0"/>
      <w:outlineLvl w:val="4"/>
    </w:pPr>
    <w:rPr>
      <w:rFonts w:asciiTheme="majorHAnsi" w:eastAsiaTheme="majorEastAsia" w:hAnsiTheme="majorHAnsi" w:cstheme="majorBidi"/>
      <w:color w:val="77003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basedOn w:val="Normal"/>
    <w:uiPriority w:val="34"/>
    <w:qFormat/>
    <w:rsid w:val="006C740E"/>
    <w:pPr>
      <w:ind w:left="720"/>
      <w:contextualSpacing/>
    </w:pPr>
  </w:style>
  <w:style w:type="table" w:styleId="PlainTable2">
    <w:name w:val="Plain Table 2"/>
    <w:basedOn w:val="TableNormal"/>
    <w:uiPriority w:val="42"/>
    <w:rsid w:val="00580E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580E7F"/>
    <w:pPr>
      <w:spacing w:before="100" w:beforeAutospacing="1" w:after="100" w:afterAutospacing="1" w:line="240" w:lineRule="auto"/>
    </w:pPr>
    <w:rPr>
      <w:rFonts w:ascii="Times New Roman" w:eastAsia="Times New Roman" w:hAnsi="Times New Roman" w:cs="Times New Roman"/>
      <w:color w:val="auto"/>
      <w:sz w:val="24"/>
      <w:szCs w:val="24"/>
      <w:lang w:eastAsia="en-AU"/>
      <w14:ligatures w14:val="standardContextual"/>
    </w:rPr>
  </w:style>
  <w:style w:type="character" w:customStyle="1" w:styleId="normaltextrun">
    <w:name w:val="normaltextrun"/>
    <w:basedOn w:val="DefaultParagraphFont"/>
    <w:rsid w:val="00580E7F"/>
  </w:style>
  <w:style w:type="character" w:customStyle="1" w:styleId="eop">
    <w:name w:val="eop"/>
    <w:basedOn w:val="DefaultParagraphFont"/>
    <w:rsid w:val="00580E7F"/>
  </w:style>
  <w:style w:type="character" w:customStyle="1" w:styleId="Heading5Char">
    <w:name w:val="Heading 5 Char"/>
    <w:basedOn w:val="DefaultParagraphFont"/>
    <w:link w:val="Heading5"/>
    <w:uiPriority w:val="9"/>
    <w:rsid w:val="009A1131"/>
    <w:rPr>
      <w:rFonts w:asciiTheme="majorHAnsi" w:eastAsiaTheme="majorEastAsia" w:hAnsiTheme="majorHAnsi" w:cstheme="majorBidi"/>
      <w:color w:val="77003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92733">
      <w:bodyDiv w:val="1"/>
      <w:marLeft w:val="0"/>
      <w:marRight w:val="0"/>
      <w:marTop w:val="0"/>
      <w:marBottom w:val="0"/>
      <w:divBdr>
        <w:top w:val="none" w:sz="0" w:space="0" w:color="auto"/>
        <w:left w:val="none" w:sz="0" w:space="0" w:color="auto"/>
        <w:bottom w:val="none" w:sz="0" w:space="0" w:color="auto"/>
        <w:right w:val="none" w:sz="0" w:space="0" w:color="auto"/>
      </w:divBdr>
    </w:div>
    <w:div w:id="806749846">
      <w:bodyDiv w:val="1"/>
      <w:marLeft w:val="0"/>
      <w:marRight w:val="0"/>
      <w:marTop w:val="0"/>
      <w:marBottom w:val="0"/>
      <w:divBdr>
        <w:top w:val="none" w:sz="0" w:space="0" w:color="auto"/>
        <w:left w:val="none" w:sz="0" w:space="0" w:color="auto"/>
        <w:bottom w:val="none" w:sz="0" w:space="0" w:color="auto"/>
        <w:right w:val="none" w:sz="0" w:space="0" w:color="auto"/>
      </w:divBdr>
    </w:div>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remtribunal.gov.au_sites_default_files_2024-2D06_FTOH-2520-2D-2520RT-2520Principal-2520determination-25202024.PDF&amp;d=DwMFAg&amp;c=euGZstcaTDllvimEN8b7jXrwqOf-v5A_CdpgnVfiiMM&amp;r=xylL7TgRQ4zVsG6rTBLSvcX7Qwz5TZr4q5h6hNc1fSJnPpt-EopebdMGYnUwR1Xv&amp;m=5yw7i5HRjqsfC46Z4mljBnAlNbay_LExvdi3wV7Kd2keZZwvPoPEyqQ0OszqljlO&amp;s=bXCqepGfVWtMOQNr7B7o9wSBsc4ezeCshJjTEZ3Eu_0&amp;e=" TargetMode="External"/><Relationship Id="rId13" Type="http://schemas.openxmlformats.org/officeDocument/2006/relationships/hyperlink" Target="https://www.arc.gov.au/about-arc/arc-strategies-and-policies" TargetMode="External"/><Relationship Id="rId18" Type="http://schemas.openxmlformats.org/officeDocument/2006/relationships/hyperlink" Target="http://www.executiveintelligencegroup.com.au/vacanci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rc.gov.au/about-arc/about-us" TargetMode="External"/><Relationship Id="rId17" Type="http://schemas.openxmlformats.org/officeDocument/2006/relationships/hyperlink" Target="mailto:admin@execintell.com.au" TargetMode="External"/><Relationship Id="rId2" Type="http://schemas.openxmlformats.org/officeDocument/2006/relationships/numbering" Target="numbering.xml"/><Relationship Id="rId16" Type="http://schemas.openxmlformats.org/officeDocument/2006/relationships/hyperlink" Target="mailto:admin@execintell.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gov.au/about-arc/our-organis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xecutiveintelligencegroup.com.au/privacy-policy/" TargetMode="External"/><Relationship Id="rId23" Type="http://schemas.openxmlformats.org/officeDocument/2006/relationships/fontTable" Target="fontTable.xml"/><Relationship Id="rId10" Type="http://schemas.openxmlformats.org/officeDocument/2006/relationships/hyperlink" Target="https://www.arc.gov.au/about-ar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au/C2024A00008/asmade/text" TargetMode="External"/><Relationship Id="rId14" Type="http://schemas.openxmlformats.org/officeDocument/2006/relationships/hyperlink" Target="https://www.apsc.gov.au/recruitabilit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Catherine Jennings</cp:lastModifiedBy>
  <cp:revision>8</cp:revision>
  <cp:lastPrinted>2024-08-07T06:01:00Z</cp:lastPrinted>
  <dcterms:created xsi:type="dcterms:W3CDTF">2024-08-11T23:55:00Z</dcterms:created>
  <dcterms:modified xsi:type="dcterms:W3CDTF">2024-08-27T02:44:00Z</dcterms:modified>
</cp:coreProperties>
</file>