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E7075" w14:textId="77777777" w:rsidR="004154E2" w:rsidRDefault="004154E2" w:rsidP="00B603C0"/>
    <w:p w14:paraId="7A4CE622" w14:textId="77777777" w:rsidR="00A517D7" w:rsidRDefault="005A0CFE" w:rsidP="00C3636A">
      <w:pPr>
        <w:pStyle w:val="Title"/>
      </w:pPr>
      <w:r w:rsidRPr="005A0CFE">
        <w:t>Candidate information pack</w:t>
      </w:r>
    </w:p>
    <w:p w14:paraId="732597F1" w14:textId="0236D76C" w:rsidR="005A0CFE" w:rsidRPr="005A0CFE" w:rsidRDefault="00AF1710" w:rsidP="005A0CFE">
      <w:pPr>
        <w:pStyle w:val="Subtitle"/>
      </w:pPr>
      <w:r>
        <w:t>Deputy Director-General</w:t>
      </w:r>
      <w:r>
        <w:br/>
        <w:t>Office of Industrial Relations and Workforce Strategy</w:t>
      </w:r>
      <w:r w:rsidR="005A0CFE" w:rsidRPr="005A0CFE">
        <w:br/>
      </w:r>
      <w:r w:rsidR="005A0CFE" w:rsidRPr="00AF1710">
        <w:t>(</w:t>
      </w:r>
      <w:r w:rsidRPr="00AF1710">
        <w:t>Executive Level 3.4</w:t>
      </w:r>
      <w:r w:rsidR="005A0CFE" w:rsidRPr="00AF1710">
        <w:t>)</w:t>
      </w:r>
    </w:p>
    <w:p w14:paraId="14AA7FC4" w14:textId="085308C2" w:rsidR="005A0CFE" w:rsidRDefault="00AF1710" w:rsidP="005A0CFE">
      <w:pPr>
        <w:jc w:val="center"/>
        <w:rPr>
          <w:b/>
        </w:rPr>
      </w:pPr>
      <w:r w:rsidRPr="00AF1710">
        <w:rPr>
          <w:rFonts w:eastAsiaTheme="minorEastAsia"/>
          <w:color w:val="5A5A5A" w:themeColor="text1" w:themeTint="A5"/>
          <w:spacing w:val="15"/>
          <w:sz w:val="24"/>
          <w:szCs w:val="22"/>
        </w:rPr>
        <w:t>Chief Minister, Treasury and Economic Development</w:t>
      </w:r>
      <w:r>
        <w:rPr>
          <w:rFonts w:eastAsiaTheme="minorEastAsia"/>
          <w:color w:val="5A5A5A" w:themeColor="text1" w:themeTint="A5"/>
          <w:spacing w:val="15"/>
          <w:sz w:val="24"/>
          <w:szCs w:val="22"/>
        </w:rPr>
        <w:t>, ACT Government</w:t>
      </w:r>
    </w:p>
    <w:p w14:paraId="6BF434B4" w14:textId="77777777" w:rsidR="005A0CFE" w:rsidRDefault="005A0CFE" w:rsidP="005A0CFE">
      <w:pPr>
        <w:jc w:val="center"/>
        <w:rPr>
          <w:b/>
        </w:rPr>
      </w:pPr>
    </w:p>
    <w:p w14:paraId="1296C791" w14:textId="4C1328D4" w:rsidR="005A0CFE" w:rsidRPr="005A0CFE" w:rsidRDefault="005A0CFE" w:rsidP="005A0CFE">
      <w:pPr>
        <w:jc w:val="center"/>
        <w:rPr>
          <w:b/>
        </w:rPr>
      </w:pPr>
      <w:r w:rsidRPr="005A0CFE">
        <w:rPr>
          <w:b/>
        </w:rPr>
        <w:t xml:space="preserve">Reference No:  </w:t>
      </w:r>
      <w:r w:rsidR="00AF1710">
        <w:rPr>
          <w:b/>
        </w:rPr>
        <w:t>1032</w:t>
      </w:r>
    </w:p>
    <w:p w14:paraId="3D72C7FD" w14:textId="24B74436" w:rsidR="005A0CFE" w:rsidRPr="005A0CFE" w:rsidRDefault="005A0CFE" w:rsidP="005A0CFE">
      <w:pPr>
        <w:jc w:val="center"/>
        <w:rPr>
          <w:b/>
        </w:rPr>
      </w:pPr>
      <w:r w:rsidRPr="007C0C11">
        <w:rPr>
          <w:b/>
        </w:rPr>
        <w:t xml:space="preserve">Close date: </w:t>
      </w:r>
      <w:r w:rsidR="00560670" w:rsidRPr="007C0C11">
        <w:rPr>
          <w:b/>
        </w:rPr>
        <w:t>11.</w:t>
      </w:r>
      <w:r w:rsidR="0020795A" w:rsidRPr="007C0C11">
        <w:rPr>
          <w:b/>
        </w:rPr>
        <w:t>30</w:t>
      </w:r>
      <w:r w:rsidRPr="007C0C11">
        <w:rPr>
          <w:b/>
        </w:rPr>
        <w:t xml:space="preserve">pm </w:t>
      </w:r>
      <w:r w:rsidR="00172609" w:rsidRPr="007C0C11">
        <w:rPr>
          <w:b/>
        </w:rPr>
        <w:t xml:space="preserve">AEDT </w:t>
      </w:r>
      <w:r w:rsidR="007C0C11" w:rsidRPr="007C0C11">
        <w:rPr>
          <w:b/>
        </w:rPr>
        <w:t>Wednesday 3</w:t>
      </w:r>
      <w:r w:rsidR="00AF1710" w:rsidRPr="007C0C11">
        <w:rPr>
          <w:b/>
        </w:rPr>
        <w:t xml:space="preserve"> December 2025</w:t>
      </w:r>
    </w:p>
    <w:p w14:paraId="776F053B" w14:textId="77777777" w:rsidR="00F83C98" w:rsidRDefault="00F83C98" w:rsidP="00C3636A"/>
    <w:p w14:paraId="79289DD8" w14:textId="77777777" w:rsidR="00F83C98" w:rsidRDefault="00F83C98">
      <w:r>
        <w:br w:type="page"/>
      </w:r>
    </w:p>
    <w:p w14:paraId="263C5996" w14:textId="5819CED3" w:rsidR="005A0CFE" w:rsidRPr="005A0CFE" w:rsidRDefault="00AF1710" w:rsidP="005A0CFE">
      <w:pPr>
        <w:pStyle w:val="Heading1"/>
      </w:pPr>
      <w:r>
        <w:lastRenderedPageBreak/>
        <w:t xml:space="preserve">Deputy Director-General, Office of Industrial Relations and Workforce Strategy </w:t>
      </w:r>
    </w:p>
    <w:p w14:paraId="71AB5089" w14:textId="77777777" w:rsidR="005A0CFE" w:rsidRPr="005A0CFE" w:rsidRDefault="005A0CFE" w:rsidP="005A0CFE">
      <w:pPr>
        <w:pStyle w:val="Heading1"/>
      </w:pPr>
      <w:r w:rsidRPr="005A0CFE">
        <w:t>Position description</w:t>
      </w:r>
    </w:p>
    <w:p w14:paraId="543D9D4A" w14:textId="4C2E1D65" w:rsidR="00D63087" w:rsidRDefault="00D63087" w:rsidP="00D63087">
      <w:pPr>
        <w:pStyle w:val="Heading2"/>
      </w:pPr>
      <w:r w:rsidRPr="00D63087">
        <w:t>Position Overview</w:t>
      </w:r>
    </w:p>
    <w:tbl>
      <w:tblPr>
        <w:tblStyle w:val="EIGTable1"/>
        <w:tblW w:w="9845" w:type="dxa"/>
        <w:tblLook w:val="04A0" w:firstRow="1" w:lastRow="0" w:firstColumn="1" w:lastColumn="0" w:noHBand="0" w:noVBand="1"/>
      </w:tblPr>
      <w:tblGrid>
        <w:gridCol w:w="1528"/>
        <w:gridCol w:w="3286"/>
        <w:gridCol w:w="1417"/>
        <w:gridCol w:w="3614"/>
      </w:tblGrid>
      <w:tr w:rsidR="0020795A" w:rsidRPr="00F8163D" w14:paraId="70BB5021" w14:textId="77777777" w:rsidTr="008862F0">
        <w:tc>
          <w:tcPr>
            <w:tcW w:w="1528" w:type="dxa"/>
          </w:tcPr>
          <w:p w14:paraId="13A5FA85" w14:textId="77777777" w:rsidR="0020795A" w:rsidRPr="00580E7F" w:rsidRDefault="0020795A" w:rsidP="00F66A5B">
            <w:pPr>
              <w:rPr>
                <w:rStyle w:val="Strong"/>
                <w:b w:val="0"/>
                <w:bCs w:val="0"/>
              </w:rPr>
            </w:pPr>
            <w:r w:rsidRPr="00580E7F">
              <w:rPr>
                <w:rStyle w:val="Strong"/>
              </w:rPr>
              <w:t>Reports to:</w:t>
            </w:r>
          </w:p>
        </w:tc>
        <w:tc>
          <w:tcPr>
            <w:tcW w:w="3286" w:type="dxa"/>
          </w:tcPr>
          <w:p w14:paraId="61888327" w14:textId="05C9A026" w:rsidR="0020795A" w:rsidRPr="0020795A" w:rsidRDefault="00AF1710" w:rsidP="00F66A5B">
            <w:pPr>
              <w:rPr>
                <w:b/>
                <w:bCs/>
                <w:highlight w:val="yellow"/>
              </w:rPr>
            </w:pPr>
            <w:r w:rsidRPr="00AF1710">
              <w:t>Director-General CMTEDD who is also Head of Service</w:t>
            </w:r>
          </w:p>
        </w:tc>
        <w:tc>
          <w:tcPr>
            <w:tcW w:w="1417" w:type="dxa"/>
          </w:tcPr>
          <w:p w14:paraId="4D1C49E8" w14:textId="77777777" w:rsidR="0020795A" w:rsidRPr="00580E7F" w:rsidRDefault="0020795A" w:rsidP="00F66A5B">
            <w:pPr>
              <w:rPr>
                <w:rStyle w:val="Strong"/>
                <w:b w:val="0"/>
                <w:bCs w:val="0"/>
              </w:rPr>
            </w:pPr>
            <w:r w:rsidRPr="00580E7F">
              <w:rPr>
                <w:rStyle w:val="Strong"/>
              </w:rPr>
              <w:t>Staff:</w:t>
            </w:r>
          </w:p>
        </w:tc>
        <w:tc>
          <w:tcPr>
            <w:tcW w:w="3614" w:type="dxa"/>
          </w:tcPr>
          <w:p w14:paraId="514C21D9" w14:textId="1912BC84" w:rsidR="0020795A" w:rsidRPr="00F8163D" w:rsidRDefault="00AF1710" w:rsidP="00F66A5B">
            <w:pPr>
              <w:rPr>
                <w:b/>
                <w:bCs/>
              </w:rPr>
            </w:pPr>
            <w:r>
              <w:t>6 direct reports, including 3 executive reports and 3 support staff and responsibility for over 400 staff</w:t>
            </w:r>
          </w:p>
        </w:tc>
      </w:tr>
      <w:tr w:rsidR="0020795A" w:rsidRPr="00580E7F" w14:paraId="3F85E3A6" w14:textId="77777777" w:rsidTr="008862F0">
        <w:tc>
          <w:tcPr>
            <w:tcW w:w="1528" w:type="dxa"/>
          </w:tcPr>
          <w:p w14:paraId="5CFDFB12" w14:textId="77777777" w:rsidR="0020795A" w:rsidRPr="00580E7F" w:rsidRDefault="0020795A" w:rsidP="00F66A5B">
            <w:pPr>
              <w:rPr>
                <w:rStyle w:val="Strong"/>
                <w:b w:val="0"/>
                <w:bCs w:val="0"/>
              </w:rPr>
            </w:pPr>
            <w:r w:rsidRPr="00580E7F">
              <w:rPr>
                <w:rStyle w:val="Strong"/>
              </w:rPr>
              <w:t>Location:</w:t>
            </w:r>
          </w:p>
        </w:tc>
        <w:tc>
          <w:tcPr>
            <w:tcW w:w="3286" w:type="dxa"/>
          </w:tcPr>
          <w:p w14:paraId="1695CFC3" w14:textId="6F0AC022" w:rsidR="0020795A" w:rsidRPr="0020795A" w:rsidRDefault="00AF1710" w:rsidP="00F66A5B">
            <w:pPr>
              <w:rPr>
                <w:highlight w:val="yellow"/>
              </w:rPr>
            </w:pPr>
            <w:r w:rsidRPr="00AF1710">
              <w:t>Canberra City / Work from home</w:t>
            </w:r>
          </w:p>
        </w:tc>
        <w:tc>
          <w:tcPr>
            <w:tcW w:w="1417" w:type="dxa"/>
          </w:tcPr>
          <w:p w14:paraId="0C5026BD" w14:textId="77777777" w:rsidR="0020795A" w:rsidRPr="00580E7F" w:rsidRDefault="0020795A" w:rsidP="00F66A5B">
            <w:pPr>
              <w:rPr>
                <w:rStyle w:val="Strong"/>
              </w:rPr>
            </w:pPr>
            <w:r w:rsidRPr="00580E7F">
              <w:rPr>
                <w:rStyle w:val="Strong"/>
              </w:rPr>
              <w:t>Employment Type:</w:t>
            </w:r>
          </w:p>
        </w:tc>
        <w:tc>
          <w:tcPr>
            <w:tcW w:w="3614" w:type="dxa"/>
          </w:tcPr>
          <w:p w14:paraId="79EACB4B" w14:textId="0EF18B17" w:rsidR="0020795A" w:rsidRPr="00580E7F" w:rsidRDefault="008862F0" w:rsidP="00F66A5B">
            <w:r w:rsidRPr="00D91654">
              <w:t>5 year contract</w:t>
            </w:r>
          </w:p>
        </w:tc>
      </w:tr>
      <w:tr w:rsidR="00D91654" w14:paraId="170E2BCC" w14:textId="77777777" w:rsidTr="008862F0">
        <w:tc>
          <w:tcPr>
            <w:tcW w:w="1528" w:type="dxa"/>
          </w:tcPr>
          <w:p w14:paraId="747E7BCE" w14:textId="7FDD0A49" w:rsidR="00D91654" w:rsidRPr="00580E7F" w:rsidRDefault="00D91654" w:rsidP="00F66A5B">
            <w:pPr>
              <w:rPr>
                <w:rStyle w:val="Strong"/>
              </w:rPr>
            </w:pPr>
            <w:r w:rsidRPr="00580E7F">
              <w:rPr>
                <w:rStyle w:val="Strong"/>
              </w:rPr>
              <w:t>Security Clearance</w:t>
            </w:r>
          </w:p>
        </w:tc>
        <w:tc>
          <w:tcPr>
            <w:tcW w:w="8317" w:type="dxa"/>
            <w:gridSpan w:val="3"/>
          </w:tcPr>
          <w:p w14:paraId="336078FC" w14:textId="3DB9704F" w:rsidR="00D91654" w:rsidRPr="00D91654" w:rsidRDefault="00D91654" w:rsidP="00D91654">
            <w:pPr>
              <w:pStyle w:val="Heading2"/>
              <w:rPr>
                <w:rFonts w:eastAsiaTheme="minorHAnsi" w:cstheme="minorBidi"/>
                <w:b w:val="0"/>
                <w:color w:val="44434C" w:themeColor="text2"/>
                <w:szCs w:val="18"/>
                <w:lang w:val="en-GB"/>
              </w:rPr>
            </w:pPr>
            <w:r>
              <w:rPr>
                <w:rFonts w:eastAsiaTheme="minorHAnsi" w:cstheme="minorBidi"/>
                <w:b w:val="0"/>
                <w:color w:val="44434C" w:themeColor="text2"/>
                <w:szCs w:val="18"/>
                <w:lang w:val="en-GB"/>
              </w:rPr>
              <w:t>M</w:t>
            </w:r>
            <w:r w:rsidRPr="00252DBA">
              <w:rPr>
                <w:rFonts w:eastAsiaTheme="minorHAnsi" w:cstheme="minorBidi"/>
                <w:b w:val="0"/>
                <w:color w:val="44434C" w:themeColor="text2"/>
                <w:szCs w:val="18"/>
                <w:lang w:val="en-GB"/>
              </w:rPr>
              <w:t>aintain a minimum-security clearance at the Secret/ Negative Vetting 1 level.</w:t>
            </w:r>
          </w:p>
        </w:tc>
      </w:tr>
      <w:tr w:rsidR="0020795A" w14:paraId="031CF79D" w14:textId="77777777" w:rsidTr="008862F0">
        <w:tc>
          <w:tcPr>
            <w:tcW w:w="1528" w:type="dxa"/>
          </w:tcPr>
          <w:p w14:paraId="64F0AC59" w14:textId="77777777" w:rsidR="0020795A" w:rsidRPr="00580E7F" w:rsidRDefault="0020795A" w:rsidP="00F66A5B">
            <w:pPr>
              <w:rPr>
                <w:rStyle w:val="Strong"/>
              </w:rPr>
            </w:pPr>
            <w:r w:rsidRPr="00580E7F">
              <w:rPr>
                <w:rStyle w:val="Strong"/>
              </w:rPr>
              <w:t>Salary:</w:t>
            </w:r>
          </w:p>
        </w:tc>
        <w:tc>
          <w:tcPr>
            <w:tcW w:w="8317" w:type="dxa"/>
            <w:gridSpan w:val="3"/>
          </w:tcPr>
          <w:p w14:paraId="112D7491" w14:textId="328BF16B" w:rsidR="00F82EAF" w:rsidRPr="00D91654" w:rsidRDefault="003404E0" w:rsidP="00D91654">
            <w:pPr>
              <w:pStyle w:val="Heading2"/>
              <w:rPr>
                <w:rFonts w:eastAsiaTheme="minorHAnsi" w:cstheme="minorBidi"/>
                <w:b w:val="0"/>
                <w:color w:val="44434C" w:themeColor="text2"/>
                <w:szCs w:val="18"/>
                <w:lang w:val="en-GB"/>
              </w:rPr>
            </w:pPr>
            <w:r w:rsidRPr="00D91654">
              <w:rPr>
                <w:rFonts w:eastAsiaTheme="minorHAnsi" w:cstheme="minorBidi"/>
                <w:b w:val="0"/>
                <w:color w:val="44434C" w:themeColor="text2"/>
                <w:szCs w:val="18"/>
                <w:lang w:val="en-GB"/>
              </w:rPr>
              <w:t>From 1 July 2025, t</w:t>
            </w:r>
            <w:r w:rsidR="008862F0" w:rsidRPr="00D91654">
              <w:rPr>
                <w:rFonts w:eastAsiaTheme="minorHAnsi" w:cstheme="minorBidi"/>
                <w:b w:val="0"/>
                <w:color w:val="44434C" w:themeColor="text2"/>
                <w:szCs w:val="18"/>
                <w:lang w:val="en-GB"/>
              </w:rPr>
              <w:t xml:space="preserve">his position attracts a total remuneration package </w:t>
            </w:r>
            <w:bookmarkStart w:id="0" w:name="_Hlk119492527"/>
            <w:r w:rsidR="008862F0" w:rsidRPr="00D91654">
              <w:rPr>
                <w:rFonts w:eastAsiaTheme="minorHAnsi" w:cstheme="minorBidi"/>
                <w:b w:val="0"/>
                <w:color w:val="44434C" w:themeColor="text2"/>
                <w:szCs w:val="18"/>
                <w:lang w:val="en-GB"/>
              </w:rPr>
              <w:t xml:space="preserve">of $422,628 or $460,418 per annum (dependant on current superannuation arrangements) with a cash </w:t>
            </w:r>
            <w:r w:rsidRPr="00D91654">
              <w:rPr>
                <w:rFonts w:eastAsiaTheme="minorHAnsi" w:cstheme="minorBidi"/>
                <w:b w:val="0"/>
                <w:color w:val="44434C" w:themeColor="text2"/>
                <w:szCs w:val="18"/>
                <w:lang w:val="en-GB"/>
              </w:rPr>
              <w:t xml:space="preserve">(base salary) </w:t>
            </w:r>
            <w:r w:rsidR="008862F0" w:rsidRPr="00D91654">
              <w:rPr>
                <w:rFonts w:eastAsiaTheme="minorHAnsi" w:cstheme="minorBidi"/>
                <w:b w:val="0"/>
                <w:color w:val="44434C" w:themeColor="text2"/>
                <w:szCs w:val="18"/>
                <w:lang w:val="en-GB"/>
              </w:rPr>
              <w:t>component of $394,757</w:t>
            </w:r>
            <w:r w:rsidRPr="00D91654">
              <w:rPr>
                <w:rFonts w:eastAsiaTheme="minorHAnsi" w:cstheme="minorBidi"/>
                <w:b w:val="0"/>
                <w:color w:val="44434C" w:themeColor="text2"/>
                <w:szCs w:val="18"/>
                <w:lang w:val="en-GB"/>
              </w:rPr>
              <w:t xml:space="preserve">, </w:t>
            </w:r>
            <w:r w:rsidR="008862F0" w:rsidRPr="00D91654">
              <w:rPr>
                <w:rFonts w:eastAsiaTheme="minorHAnsi" w:cstheme="minorBidi"/>
                <w:b w:val="0"/>
                <w:color w:val="44434C" w:themeColor="text2"/>
                <w:szCs w:val="18"/>
                <w:lang w:val="en-GB"/>
              </w:rPr>
              <w:t>parking (or a payment in lieu), and superannuation benefits</w:t>
            </w:r>
            <w:bookmarkEnd w:id="0"/>
            <w:r w:rsidRPr="00D91654">
              <w:rPr>
                <w:rFonts w:eastAsiaTheme="minorHAnsi" w:cstheme="minorBidi"/>
                <w:b w:val="0"/>
                <w:color w:val="44434C" w:themeColor="text2"/>
                <w:szCs w:val="18"/>
                <w:lang w:val="en-GB"/>
              </w:rPr>
              <w:t>.</w:t>
            </w:r>
          </w:p>
          <w:p w14:paraId="2D6E7F78" w14:textId="7B3B71DC" w:rsidR="0020795A" w:rsidRPr="00D91654" w:rsidRDefault="003404E0" w:rsidP="00D91654">
            <w:pPr>
              <w:spacing w:before="240" w:after="120" w:line="280" w:lineRule="atLeast"/>
              <w:rPr>
                <w:lang w:val="en-GB"/>
              </w:rPr>
            </w:pPr>
            <w:bookmarkStart w:id="1" w:name="_Hlk213421154"/>
            <w:r w:rsidRPr="00D91654">
              <w:rPr>
                <w:lang w:val="en-GB"/>
              </w:rPr>
              <w:t xml:space="preserve">Remuneration, allowances and other entitlements for ACTPS Executives are determined by the ACT Remuneration Tribunal. Information is available at: https://www.remunerationtribunal.act.gov.au/determinations. </w:t>
            </w:r>
            <w:bookmarkEnd w:id="1"/>
          </w:p>
        </w:tc>
      </w:tr>
      <w:tr w:rsidR="0020795A" w:rsidRPr="00BC350C" w14:paraId="5B0A7288" w14:textId="77777777" w:rsidTr="008862F0">
        <w:tc>
          <w:tcPr>
            <w:tcW w:w="1528" w:type="dxa"/>
          </w:tcPr>
          <w:p w14:paraId="0953ED6C" w14:textId="77777777" w:rsidR="0020795A" w:rsidRPr="00580E7F" w:rsidRDefault="0020795A" w:rsidP="00F66A5B">
            <w:pPr>
              <w:rPr>
                <w:rStyle w:val="Strong"/>
              </w:rPr>
            </w:pPr>
            <w:r>
              <w:rPr>
                <w:rStyle w:val="Strong"/>
              </w:rPr>
              <w:t>Benefits</w:t>
            </w:r>
            <w:r w:rsidRPr="00580E7F">
              <w:rPr>
                <w:rStyle w:val="Strong"/>
              </w:rPr>
              <w:t>:</w:t>
            </w:r>
          </w:p>
        </w:tc>
        <w:tc>
          <w:tcPr>
            <w:tcW w:w="8317" w:type="dxa"/>
            <w:gridSpan w:val="3"/>
          </w:tcPr>
          <w:p w14:paraId="73C8023A" w14:textId="0E1669C2" w:rsidR="0020795A" w:rsidRPr="00D91654" w:rsidRDefault="003404E0" w:rsidP="00D91654">
            <w:pPr>
              <w:pStyle w:val="Heading2"/>
              <w:rPr>
                <w:rFonts w:eastAsiaTheme="minorHAnsi" w:cstheme="minorBidi"/>
                <w:b w:val="0"/>
                <w:color w:val="44434C" w:themeColor="text2"/>
                <w:szCs w:val="18"/>
                <w:lang w:val="en-GB"/>
              </w:rPr>
            </w:pPr>
            <w:r w:rsidRPr="00D91654">
              <w:rPr>
                <w:rFonts w:eastAsiaTheme="minorHAnsi" w:cstheme="minorBidi"/>
                <w:b w:val="0"/>
                <w:color w:val="44434C" w:themeColor="text2"/>
                <w:szCs w:val="18"/>
                <w:lang w:val="en-GB"/>
              </w:rPr>
              <w:t xml:space="preserve">Allowances and entitlements are outlined in the Public Sector Management Standards 2016. ICT resources including a </w:t>
            </w:r>
            <w:r w:rsidR="008862F0" w:rsidRPr="00D91654">
              <w:rPr>
                <w:rFonts w:eastAsiaTheme="minorHAnsi" w:cstheme="minorBidi"/>
                <w:b w:val="0"/>
                <w:color w:val="44434C" w:themeColor="text2"/>
                <w:szCs w:val="18"/>
                <w:lang w:val="en-GB"/>
              </w:rPr>
              <w:t>mobile phone and laptop/</w:t>
            </w:r>
            <w:proofErr w:type="spellStart"/>
            <w:r w:rsidR="008862F0" w:rsidRPr="00D91654">
              <w:rPr>
                <w:rFonts w:eastAsiaTheme="minorHAnsi" w:cstheme="minorBidi"/>
                <w:b w:val="0"/>
                <w:color w:val="44434C" w:themeColor="text2"/>
                <w:szCs w:val="18"/>
                <w:lang w:val="en-GB"/>
              </w:rPr>
              <w:t>Ipad</w:t>
            </w:r>
            <w:proofErr w:type="spellEnd"/>
            <w:r w:rsidRPr="00D91654">
              <w:rPr>
                <w:rFonts w:eastAsiaTheme="minorHAnsi" w:cstheme="minorBidi"/>
                <w:b w:val="0"/>
                <w:color w:val="44434C" w:themeColor="text2"/>
                <w:szCs w:val="18"/>
                <w:lang w:val="en-GB"/>
              </w:rPr>
              <w:t xml:space="preserve"> are provided</w:t>
            </w:r>
            <w:r w:rsidR="008862F0" w:rsidRPr="00D91654">
              <w:rPr>
                <w:rFonts w:eastAsiaTheme="minorHAnsi" w:cstheme="minorBidi"/>
                <w:b w:val="0"/>
                <w:color w:val="44434C" w:themeColor="text2"/>
                <w:szCs w:val="18"/>
                <w:lang w:val="en-GB"/>
              </w:rPr>
              <w:t xml:space="preserve">. </w:t>
            </w:r>
          </w:p>
        </w:tc>
      </w:tr>
    </w:tbl>
    <w:p w14:paraId="632BB214" w14:textId="397F0070" w:rsidR="00816051" w:rsidRDefault="00816051" w:rsidP="00816051">
      <w:pPr>
        <w:pStyle w:val="Heading2"/>
        <w:tabs>
          <w:tab w:val="left" w:pos="6120"/>
        </w:tabs>
      </w:pPr>
      <w:r w:rsidRPr="00AF1710">
        <w:t>Australian Capital Territory Public Service (ACTPS)</w:t>
      </w:r>
    </w:p>
    <w:p w14:paraId="4F0DCDA4" w14:textId="3E0F11D3" w:rsidR="00D63087" w:rsidRPr="00D63087" w:rsidRDefault="00AF1710" w:rsidP="00C95ABE">
      <w:r w:rsidRPr="00AF1710">
        <w:t>The Australian Capital Territory Public Service (ACTPS) is a values-based organisation where all employees are expected to embody the prescribed core values of respect, integrity, collaboration and innovation, as well demonstrate the related signature behaviours.</w:t>
      </w:r>
    </w:p>
    <w:p w14:paraId="5F96EB96" w14:textId="05BB4B63" w:rsidR="00D63087" w:rsidRPr="00D63087" w:rsidRDefault="00AF1710" w:rsidP="00442F92">
      <w:pPr>
        <w:pStyle w:val="Heading2"/>
        <w:tabs>
          <w:tab w:val="left" w:pos="6120"/>
        </w:tabs>
      </w:pPr>
      <w:r>
        <w:t xml:space="preserve">Directorate Overview </w:t>
      </w:r>
      <w:r w:rsidR="00442F92">
        <w:tab/>
      </w:r>
    </w:p>
    <w:p w14:paraId="28340093" w14:textId="6A73ECAC" w:rsidR="00AF1710" w:rsidRDefault="00AF1710" w:rsidP="00AF1710">
      <w:r>
        <w:t>The</w:t>
      </w:r>
      <w:r w:rsidRPr="00AF1710">
        <w:t xml:space="preserve"> </w:t>
      </w:r>
      <w:r>
        <w:t>Chief</w:t>
      </w:r>
      <w:r w:rsidRPr="00AF1710">
        <w:t xml:space="preserve"> </w:t>
      </w:r>
      <w:r>
        <w:t>Minister,</w:t>
      </w:r>
      <w:r w:rsidRPr="00AF1710">
        <w:t xml:space="preserve"> </w:t>
      </w:r>
      <w:r>
        <w:t>Treasury</w:t>
      </w:r>
      <w:r w:rsidRPr="00AF1710">
        <w:t xml:space="preserve"> </w:t>
      </w:r>
      <w:r>
        <w:t>and</w:t>
      </w:r>
      <w:r w:rsidRPr="00AF1710">
        <w:t xml:space="preserve"> </w:t>
      </w:r>
      <w:r>
        <w:t>Economic</w:t>
      </w:r>
      <w:r w:rsidRPr="00AF1710">
        <w:t xml:space="preserve"> </w:t>
      </w:r>
      <w:r>
        <w:t>Development</w:t>
      </w:r>
      <w:r w:rsidRPr="00AF1710">
        <w:t xml:space="preserve"> </w:t>
      </w:r>
      <w:r>
        <w:t>Directorate</w:t>
      </w:r>
      <w:r w:rsidRPr="00AF1710">
        <w:t xml:space="preserve"> </w:t>
      </w:r>
      <w:r>
        <w:t>(CMTEDD)</w:t>
      </w:r>
      <w:r w:rsidRPr="00AF1710">
        <w:t xml:space="preserve"> </w:t>
      </w:r>
      <w:r>
        <w:t>leads</w:t>
      </w:r>
      <w:r w:rsidRPr="00AF1710">
        <w:t xml:space="preserve"> </w:t>
      </w:r>
      <w:r>
        <w:t>the</w:t>
      </w:r>
      <w:r w:rsidRPr="00AF1710">
        <w:t xml:space="preserve"> </w:t>
      </w:r>
      <w:r>
        <w:t>public sector and works collaboratively both within government and with the community to achieve positive outcomes.</w:t>
      </w:r>
    </w:p>
    <w:p w14:paraId="160DA674" w14:textId="7C4B6503" w:rsidR="00AF1710" w:rsidRDefault="00AF1710" w:rsidP="00AF1710">
      <w:r>
        <w:t>CMTEDD was formed in recognition of the continued focus on creating a ‘One Government’ approach to the delivery of services to the people of the ACT. As a central agency, CMTEDD provides strategic advice and support to the Chief Minister, the Directorate’s Ministers and the Cabinet on policy, economic and financial matters, service delivery, whole of government issues including communications and engagement and intergovernmental relations. The Directorate facilitates the implementation of government priorities, drives initiatives and leads the strategic direction for the ACTPS to ensure that it is well positioned</w:t>
      </w:r>
      <w:r w:rsidRPr="00AF1710">
        <w:t xml:space="preserve"> </w:t>
      </w:r>
      <w:r>
        <w:t>to</w:t>
      </w:r>
      <w:r w:rsidRPr="00AF1710">
        <w:t xml:space="preserve"> </w:t>
      </w:r>
      <w:r>
        <w:t>perform</w:t>
      </w:r>
      <w:r w:rsidRPr="00AF1710">
        <w:t xml:space="preserve"> </w:t>
      </w:r>
      <w:r>
        <w:t>its</w:t>
      </w:r>
      <w:r w:rsidRPr="00AF1710">
        <w:t xml:space="preserve"> </w:t>
      </w:r>
      <w:r>
        <w:t>role. The</w:t>
      </w:r>
      <w:r w:rsidRPr="00AF1710">
        <w:t xml:space="preserve"> </w:t>
      </w:r>
      <w:r>
        <w:t>Directorate</w:t>
      </w:r>
      <w:r w:rsidRPr="00AF1710">
        <w:t xml:space="preserve"> </w:t>
      </w:r>
      <w:r>
        <w:t>is</w:t>
      </w:r>
      <w:r w:rsidRPr="00AF1710">
        <w:t xml:space="preserve"> </w:t>
      </w:r>
      <w:r>
        <w:t>also</w:t>
      </w:r>
      <w:r w:rsidRPr="00AF1710">
        <w:t xml:space="preserve"> </w:t>
      </w:r>
      <w:r>
        <w:t>responsible</w:t>
      </w:r>
      <w:r w:rsidRPr="00AF1710">
        <w:t xml:space="preserve"> </w:t>
      </w:r>
      <w:r>
        <w:t>for</w:t>
      </w:r>
      <w:r w:rsidRPr="00AF1710">
        <w:t xml:space="preserve"> </w:t>
      </w:r>
      <w:r>
        <w:t>whole</w:t>
      </w:r>
      <w:r w:rsidRPr="00AF1710">
        <w:t xml:space="preserve"> </w:t>
      </w:r>
      <w:r>
        <w:t>of</w:t>
      </w:r>
      <w:r w:rsidRPr="00AF1710">
        <w:t xml:space="preserve"> </w:t>
      </w:r>
      <w:r>
        <w:t xml:space="preserve">government payroll and HR support. </w:t>
      </w:r>
    </w:p>
    <w:p w14:paraId="2CD11AEA" w14:textId="736F1ED2" w:rsidR="00AF1710" w:rsidRDefault="00AF1710" w:rsidP="00AF1710">
      <w:r>
        <w:t>The</w:t>
      </w:r>
      <w:r w:rsidRPr="00AF1710">
        <w:t xml:space="preserve"> </w:t>
      </w:r>
      <w:r>
        <w:t>Director-General</w:t>
      </w:r>
      <w:r w:rsidRPr="00AF1710">
        <w:t xml:space="preserve"> </w:t>
      </w:r>
      <w:r>
        <w:t>CMTEDD</w:t>
      </w:r>
      <w:r w:rsidRPr="00AF1710">
        <w:t xml:space="preserve"> </w:t>
      </w:r>
      <w:r>
        <w:t>is</w:t>
      </w:r>
      <w:r w:rsidRPr="00AF1710">
        <w:t xml:space="preserve"> </w:t>
      </w:r>
      <w:r>
        <w:t>also</w:t>
      </w:r>
      <w:r w:rsidRPr="00AF1710">
        <w:t xml:space="preserve"> </w:t>
      </w:r>
      <w:r>
        <w:t>the</w:t>
      </w:r>
      <w:r w:rsidRPr="00AF1710">
        <w:t xml:space="preserve"> </w:t>
      </w:r>
      <w:r>
        <w:t>Head</w:t>
      </w:r>
      <w:r w:rsidRPr="00AF1710">
        <w:t xml:space="preserve"> </w:t>
      </w:r>
      <w:r>
        <w:t>of</w:t>
      </w:r>
      <w:r w:rsidRPr="00AF1710">
        <w:t xml:space="preserve"> Service.</w:t>
      </w:r>
    </w:p>
    <w:p w14:paraId="6D0246F7" w14:textId="77777777" w:rsidR="00AF1710" w:rsidRDefault="00AF1710" w:rsidP="00AF1710">
      <w:r>
        <w:t>The</w:t>
      </w:r>
      <w:r w:rsidRPr="00AF1710">
        <w:t xml:space="preserve"> </w:t>
      </w:r>
      <w:r>
        <w:t>Directorate</w:t>
      </w:r>
      <w:r w:rsidRPr="00AF1710">
        <w:t xml:space="preserve"> </w:t>
      </w:r>
      <w:r>
        <w:t>has</w:t>
      </w:r>
      <w:r w:rsidRPr="00AF1710">
        <w:t xml:space="preserve"> </w:t>
      </w:r>
      <w:r>
        <w:t>two</w:t>
      </w:r>
      <w:r w:rsidRPr="00AF1710">
        <w:t xml:space="preserve"> </w:t>
      </w:r>
      <w:r>
        <w:t>streams:</w:t>
      </w:r>
      <w:r w:rsidRPr="00AF1710">
        <w:t xml:space="preserve"> </w:t>
      </w:r>
      <w:r>
        <w:t>the</w:t>
      </w:r>
      <w:r w:rsidRPr="00AF1710">
        <w:t xml:space="preserve"> </w:t>
      </w:r>
      <w:r>
        <w:t>Chief</w:t>
      </w:r>
      <w:r w:rsidRPr="00AF1710">
        <w:t xml:space="preserve"> </w:t>
      </w:r>
      <w:r>
        <w:t>Minister</w:t>
      </w:r>
      <w:r w:rsidRPr="00AF1710">
        <w:t xml:space="preserve"> </w:t>
      </w:r>
      <w:r>
        <w:t>stream,</w:t>
      </w:r>
      <w:r w:rsidRPr="00AF1710">
        <w:t xml:space="preserve"> </w:t>
      </w:r>
      <w:r>
        <w:t>headed</w:t>
      </w:r>
      <w:r w:rsidRPr="00AF1710">
        <w:t xml:space="preserve"> </w:t>
      </w:r>
      <w:r>
        <w:t>by</w:t>
      </w:r>
      <w:r w:rsidRPr="00AF1710">
        <w:t xml:space="preserve"> </w:t>
      </w:r>
      <w:r>
        <w:t>the</w:t>
      </w:r>
      <w:r w:rsidRPr="00AF1710">
        <w:t xml:space="preserve"> </w:t>
      </w:r>
      <w:r>
        <w:t>Director-General CMTEDD and the Treasury stream, headed by the Under Treasurer.</w:t>
      </w:r>
    </w:p>
    <w:p w14:paraId="3BD8BF9F" w14:textId="71DC8F6F" w:rsidR="00D63087" w:rsidRDefault="00AF1710" w:rsidP="00AF1710">
      <w:pPr>
        <w:pStyle w:val="BodyText"/>
        <w:spacing w:before="235"/>
        <w:rPr>
          <w:color w:val="0000FF"/>
          <w:u w:val="single" w:color="0000FF"/>
        </w:rPr>
      </w:pPr>
      <w:r w:rsidRPr="00AF1710">
        <w:rPr>
          <w:rFonts w:asciiTheme="minorHAnsi" w:eastAsiaTheme="minorHAnsi" w:hAnsiTheme="minorHAnsi" w:cstheme="minorBidi"/>
          <w:color w:val="44434C" w:themeColor="text2"/>
          <w:sz w:val="20"/>
          <w:szCs w:val="18"/>
          <w:lang w:val="en-AU"/>
        </w:rPr>
        <w:t xml:space="preserve">Further information about CMTEDD is available at </w:t>
      </w:r>
      <w:hyperlink r:id="rId8">
        <w:r>
          <w:rPr>
            <w:color w:val="0000FF"/>
            <w:u w:val="single" w:color="0000FF"/>
          </w:rPr>
          <w:t>www.cmtedd.act.gov.au</w:t>
        </w:r>
      </w:hyperlink>
      <w:r>
        <w:rPr>
          <w:i/>
        </w:rPr>
        <w:t>.</w:t>
      </w:r>
      <w:r>
        <w:rPr>
          <w:i/>
          <w:spacing w:val="-4"/>
        </w:rPr>
        <w:t xml:space="preserve"> </w:t>
      </w:r>
      <w:r w:rsidRPr="00AF1710">
        <w:rPr>
          <w:rFonts w:asciiTheme="minorHAnsi" w:eastAsiaTheme="minorHAnsi" w:hAnsiTheme="minorHAnsi" w:cstheme="minorBidi"/>
          <w:color w:val="44434C" w:themeColor="text2"/>
          <w:sz w:val="20"/>
          <w:szCs w:val="18"/>
          <w:lang w:val="en-AU"/>
        </w:rPr>
        <w:t>A copy of the CMTEDD</w:t>
      </w:r>
      <w:r>
        <w:t xml:space="preserve"> </w:t>
      </w:r>
      <w:r w:rsidRPr="00AF1710">
        <w:rPr>
          <w:rFonts w:asciiTheme="minorHAnsi" w:eastAsiaTheme="minorHAnsi" w:hAnsiTheme="minorHAnsi" w:cstheme="minorBidi"/>
          <w:color w:val="44434C" w:themeColor="text2"/>
          <w:sz w:val="20"/>
          <w:szCs w:val="18"/>
          <w:lang w:val="en-AU"/>
        </w:rPr>
        <w:t>Annual Report is available at</w:t>
      </w:r>
      <w:r>
        <w:t xml:space="preserve"> </w:t>
      </w:r>
      <w:hyperlink r:id="rId9">
        <w:r>
          <w:rPr>
            <w:color w:val="0000FF"/>
            <w:u w:val="single" w:color="0000FF"/>
          </w:rPr>
          <w:t>https://www.cmtedd.act.gov.au/functions/publications</w:t>
        </w:r>
      </w:hyperlink>
      <w:r>
        <w:rPr>
          <w:color w:val="0000FF"/>
          <w:u w:val="single" w:color="0000FF"/>
        </w:rPr>
        <w:t>.</w:t>
      </w:r>
    </w:p>
    <w:p w14:paraId="5DB2E3FE" w14:textId="5DEF98EC" w:rsidR="003404E0" w:rsidRPr="00D91654" w:rsidRDefault="003404E0" w:rsidP="003404E0">
      <w:r w:rsidRPr="00D91654">
        <w:lastRenderedPageBreak/>
        <w:t>Further information about the ACTPS, including employment conditions, is available at</w:t>
      </w:r>
      <w:r w:rsidRPr="008862F0">
        <w:rPr>
          <w:bCs/>
          <w:color w:val="FF0000"/>
        </w:rPr>
        <w:t xml:space="preserve"> </w:t>
      </w:r>
      <w:hyperlink r:id="rId10" w:history="1">
        <w:r w:rsidR="002C71C5" w:rsidRPr="008862F0">
          <w:rPr>
            <w:rStyle w:val="Hyperlink"/>
            <w:bCs/>
          </w:rPr>
          <w:t>www.jobs.act.gov.au</w:t>
        </w:r>
      </w:hyperlink>
      <w:r w:rsidRPr="008862F0">
        <w:rPr>
          <w:bCs/>
          <w:color w:val="FF0000"/>
        </w:rPr>
        <w:t>.</w:t>
      </w:r>
    </w:p>
    <w:p w14:paraId="053C0058" w14:textId="3E0A837A" w:rsidR="00D63087" w:rsidRPr="00D63087" w:rsidRDefault="00AF1710" w:rsidP="00D63087">
      <w:pPr>
        <w:pStyle w:val="Heading2"/>
      </w:pPr>
      <w:r>
        <w:rPr>
          <w:lang w:val="en-GB"/>
        </w:rPr>
        <w:t>Division Overview</w:t>
      </w:r>
    </w:p>
    <w:p w14:paraId="3B5E68E0" w14:textId="77777777" w:rsidR="00AF1710" w:rsidRPr="00AF1710" w:rsidRDefault="00AF1710" w:rsidP="00AF1710">
      <w:pPr>
        <w:rPr>
          <w:lang w:val="en-GB"/>
        </w:rPr>
      </w:pPr>
      <w:r w:rsidRPr="00AF1710">
        <w:rPr>
          <w:lang w:val="en-GB"/>
        </w:rPr>
        <w:t>The Office of Industrial Relations and Workforce Strategy (ORIWS) is part of the Chief Minister stream and provides the formal structure to lead the ACTPS industrial and employment agenda now and into the future. OIRWS has a very strong and clear focus on education, consultation and awareness raising.</w:t>
      </w:r>
    </w:p>
    <w:p w14:paraId="2FEA39BC" w14:textId="77777777" w:rsidR="00AF1710" w:rsidRPr="00AF1710" w:rsidRDefault="00AF1710" w:rsidP="00AF1710">
      <w:pPr>
        <w:rPr>
          <w:lang w:val="en-GB"/>
        </w:rPr>
      </w:pPr>
      <w:r w:rsidRPr="00AF1710">
        <w:rPr>
          <w:lang w:val="en-GB"/>
        </w:rPr>
        <w:t>OIRWS supports a more effective ACTPS, where strategy, industrial relations, WHS and employment policy and governance is developed and delivered in a consistent and collaborative manner. The intent is to build greater trust with, and between, all stakeholders and ensure that employee workplace experiences are consistent across the ACTPS.</w:t>
      </w:r>
    </w:p>
    <w:p w14:paraId="47B5AB67" w14:textId="77777777" w:rsidR="00AF1710" w:rsidRPr="00AF1710" w:rsidRDefault="00AF1710" w:rsidP="00AF1710">
      <w:pPr>
        <w:rPr>
          <w:lang w:val="en-GB"/>
        </w:rPr>
      </w:pPr>
      <w:r w:rsidRPr="00AF1710">
        <w:rPr>
          <w:lang w:val="en-GB"/>
        </w:rPr>
        <w:t>OIRWS has a broad remit to:</w:t>
      </w:r>
    </w:p>
    <w:p w14:paraId="27077551" w14:textId="466EDE11" w:rsidR="00AF1710" w:rsidRPr="00AF1710" w:rsidRDefault="00AF1710" w:rsidP="00AF1710">
      <w:pPr>
        <w:pStyle w:val="Bullet1"/>
        <w:rPr>
          <w:lang w:val="en-GB"/>
        </w:rPr>
      </w:pPr>
      <w:r w:rsidRPr="00AF1710">
        <w:rPr>
          <w:lang w:val="en-GB"/>
        </w:rPr>
        <w:t>lead whole of service workforce transformation strategy, policy, and programs</w:t>
      </w:r>
      <w:r w:rsidR="00252DBA">
        <w:rPr>
          <w:lang w:val="en-GB"/>
        </w:rPr>
        <w:t>;</w:t>
      </w:r>
    </w:p>
    <w:p w14:paraId="642C70B3" w14:textId="264A1502" w:rsidR="00AF1710" w:rsidRPr="00AF1710" w:rsidRDefault="00AF1710" w:rsidP="00AF1710">
      <w:pPr>
        <w:pStyle w:val="Bullet1"/>
        <w:rPr>
          <w:lang w:val="en-GB"/>
        </w:rPr>
      </w:pPr>
      <w:r w:rsidRPr="00AF1710">
        <w:rPr>
          <w:lang w:val="en-GB"/>
        </w:rPr>
        <w:t>provide strategic advice to the ACT Government on public sector employment</w:t>
      </w:r>
      <w:r w:rsidR="00252DBA">
        <w:rPr>
          <w:lang w:val="en-GB"/>
        </w:rPr>
        <w:t>;</w:t>
      </w:r>
    </w:p>
    <w:p w14:paraId="66EF060D" w14:textId="0314B79C" w:rsidR="00AF1710" w:rsidRPr="00AF1710" w:rsidRDefault="00AF1710" w:rsidP="00AF1710">
      <w:pPr>
        <w:pStyle w:val="Bullet1"/>
        <w:rPr>
          <w:lang w:val="en-GB"/>
        </w:rPr>
      </w:pPr>
      <w:r w:rsidRPr="00AF1710">
        <w:rPr>
          <w:lang w:val="en-GB"/>
        </w:rPr>
        <w:t>support good governance in the public sector by developing effective workplace relations policy and industrial frameworks</w:t>
      </w:r>
      <w:r w:rsidR="00252DBA">
        <w:rPr>
          <w:lang w:val="en-GB"/>
        </w:rPr>
        <w:t>;</w:t>
      </w:r>
    </w:p>
    <w:p w14:paraId="7AC81E39" w14:textId="4CD492E5" w:rsidR="00AF1710" w:rsidRPr="00AF1710" w:rsidRDefault="00AF1710" w:rsidP="00AF1710">
      <w:pPr>
        <w:pStyle w:val="Bullet1"/>
        <w:rPr>
          <w:lang w:val="en-GB"/>
        </w:rPr>
      </w:pPr>
      <w:r w:rsidRPr="00AF1710">
        <w:rPr>
          <w:lang w:val="en-GB"/>
        </w:rPr>
        <w:t>support good governance in integrity practice and frameworks</w:t>
      </w:r>
      <w:r w:rsidR="00252DBA">
        <w:rPr>
          <w:lang w:val="en-GB"/>
        </w:rPr>
        <w:t>;</w:t>
      </w:r>
    </w:p>
    <w:p w14:paraId="2D317C0B" w14:textId="12143004" w:rsidR="00AF1710" w:rsidRPr="00AF1710" w:rsidRDefault="00AF1710" w:rsidP="00AF1710">
      <w:pPr>
        <w:pStyle w:val="Bullet1"/>
        <w:rPr>
          <w:lang w:val="en-GB"/>
        </w:rPr>
      </w:pPr>
      <w:r w:rsidRPr="00AF1710">
        <w:rPr>
          <w:lang w:val="en-GB"/>
        </w:rPr>
        <w:t>support the Head of Service, the ACTPS Strategic Board and its sub-committees</w:t>
      </w:r>
      <w:r w:rsidR="00252DBA">
        <w:rPr>
          <w:lang w:val="en-GB"/>
        </w:rPr>
        <w:t>;</w:t>
      </w:r>
    </w:p>
    <w:p w14:paraId="5E7080AB" w14:textId="2B82C53F" w:rsidR="00AF1710" w:rsidRPr="00AF1710" w:rsidRDefault="00AF1710" w:rsidP="00AF1710">
      <w:pPr>
        <w:pStyle w:val="Bullet1"/>
        <w:rPr>
          <w:lang w:val="en-GB"/>
        </w:rPr>
      </w:pPr>
      <w:r w:rsidRPr="00AF1710">
        <w:rPr>
          <w:lang w:val="en-GB"/>
        </w:rPr>
        <w:t>manage the Secure Local Jobs Code</w:t>
      </w:r>
      <w:r w:rsidR="00252DBA">
        <w:rPr>
          <w:lang w:val="en-GB"/>
        </w:rPr>
        <w:t>;</w:t>
      </w:r>
    </w:p>
    <w:p w14:paraId="671DB430" w14:textId="52D5D9C7" w:rsidR="00AF1710" w:rsidRPr="00AF1710" w:rsidRDefault="00AF1710" w:rsidP="00AF1710">
      <w:pPr>
        <w:pStyle w:val="Bullet1"/>
        <w:rPr>
          <w:lang w:val="en-GB"/>
        </w:rPr>
      </w:pPr>
      <w:r w:rsidRPr="00AF1710">
        <w:rPr>
          <w:lang w:val="en-GB"/>
        </w:rPr>
        <w:t>provide health and safety services and safety system improvement programs to directorates</w:t>
      </w:r>
      <w:r w:rsidR="00252DBA">
        <w:rPr>
          <w:lang w:val="en-GB"/>
        </w:rPr>
        <w:t>;</w:t>
      </w:r>
    </w:p>
    <w:p w14:paraId="79967890" w14:textId="7110839A" w:rsidR="00AF1710" w:rsidRPr="00AF1710" w:rsidRDefault="00AF1710" w:rsidP="00AF1710">
      <w:pPr>
        <w:pStyle w:val="Bullet1"/>
        <w:rPr>
          <w:lang w:val="en-GB"/>
        </w:rPr>
      </w:pPr>
      <w:r w:rsidRPr="00AF1710">
        <w:rPr>
          <w:lang w:val="en-GB"/>
        </w:rPr>
        <w:t>manage the public sector workers’ compensation self-insurer</w:t>
      </w:r>
      <w:r w:rsidR="00252DBA">
        <w:rPr>
          <w:lang w:val="en-GB"/>
        </w:rPr>
        <w:t>;</w:t>
      </w:r>
    </w:p>
    <w:p w14:paraId="302DA137" w14:textId="2195A2C2" w:rsidR="00AF1710" w:rsidRPr="00AF1710" w:rsidRDefault="00AF1710" w:rsidP="00AF1710">
      <w:pPr>
        <w:pStyle w:val="Bullet1"/>
        <w:rPr>
          <w:lang w:val="en-GB"/>
        </w:rPr>
      </w:pPr>
      <w:r w:rsidRPr="00AF1710">
        <w:rPr>
          <w:lang w:val="en-GB"/>
        </w:rPr>
        <w:t>manage the ACT private sector workers' compensation Scheme (the Scheme) including policy, legislation, and the supervision of the ACT Default Insurance Fund</w:t>
      </w:r>
      <w:r w:rsidR="00252DBA">
        <w:rPr>
          <w:lang w:val="en-GB"/>
        </w:rPr>
        <w:t>;</w:t>
      </w:r>
    </w:p>
    <w:p w14:paraId="618E78DF" w14:textId="0491B10A" w:rsidR="00AF1710" w:rsidRPr="00AF1710" w:rsidRDefault="00AF1710" w:rsidP="00AF1710">
      <w:pPr>
        <w:pStyle w:val="Bullet1"/>
        <w:rPr>
          <w:lang w:val="en-GB"/>
        </w:rPr>
      </w:pPr>
      <w:r w:rsidRPr="00AF1710">
        <w:rPr>
          <w:lang w:val="en-GB"/>
        </w:rPr>
        <w:t>provide advice and development of legislation on industrial relations (including workplace health and safety, dangerous substances and asbestos, workers’ compensation, workplace privacy, portable long service leave and the public sector employment framework)</w:t>
      </w:r>
      <w:r w:rsidR="00252DBA">
        <w:rPr>
          <w:lang w:val="en-GB"/>
        </w:rPr>
        <w:t>;</w:t>
      </w:r>
    </w:p>
    <w:p w14:paraId="31BFDE33" w14:textId="644187D3" w:rsidR="00AF1710" w:rsidRPr="00AF1710" w:rsidRDefault="00AF1710" w:rsidP="00AF1710">
      <w:pPr>
        <w:pStyle w:val="Bullet1"/>
        <w:rPr>
          <w:lang w:val="en-GB"/>
        </w:rPr>
      </w:pPr>
      <w:r w:rsidRPr="00AF1710">
        <w:rPr>
          <w:lang w:val="en-GB"/>
        </w:rPr>
        <w:t>influence national work health and safety and injury management policies, legislation and initiatives via the SafeWork Australia process</w:t>
      </w:r>
      <w:r w:rsidR="00252DBA">
        <w:rPr>
          <w:lang w:val="en-GB"/>
        </w:rPr>
        <w:t>;</w:t>
      </w:r>
    </w:p>
    <w:p w14:paraId="28BC268B" w14:textId="6928E170" w:rsidR="00AF1710" w:rsidRPr="00AF1710" w:rsidRDefault="00AF1710" w:rsidP="00AF1710">
      <w:pPr>
        <w:pStyle w:val="Bullet1"/>
        <w:rPr>
          <w:lang w:val="en-GB"/>
        </w:rPr>
      </w:pPr>
      <w:r w:rsidRPr="00AF1710">
        <w:rPr>
          <w:lang w:val="en-GB"/>
        </w:rPr>
        <w:t>provide a range of centralised corporate support services to directorates and agencies including but not limited to financial functions, payroll and payroll reporting, recruitment and new employee onboarding, and corporate functions</w:t>
      </w:r>
      <w:r w:rsidR="00252DBA">
        <w:rPr>
          <w:lang w:val="en-GB"/>
        </w:rPr>
        <w:t>;</w:t>
      </w:r>
    </w:p>
    <w:p w14:paraId="551F5812" w14:textId="45CDC751" w:rsidR="00AF1710" w:rsidRPr="00AF1710" w:rsidRDefault="00252DBA" w:rsidP="00AF1710">
      <w:pPr>
        <w:pStyle w:val="Bullet1"/>
        <w:rPr>
          <w:lang w:val="en-GB"/>
        </w:rPr>
      </w:pPr>
      <w:r>
        <w:rPr>
          <w:lang w:val="en-GB"/>
        </w:rPr>
        <w:t>l</w:t>
      </w:r>
      <w:r w:rsidR="00AF1710" w:rsidRPr="00AF1710">
        <w:rPr>
          <w:lang w:val="en-GB"/>
        </w:rPr>
        <w:t>ead enterprise-wide cultural transformation through the development of ACTPS frameworks that elevate cultural safety, integrity, inclusion and capability</w:t>
      </w:r>
      <w:r>
        <w:rPr>
          <w:lang w:val="en-GB"/>
        </w:rPr>
        <w:t>; and</w:t>
      </w:r>
    </w:p>
    <w:p w14:paraId="2E827F82" w14:textId="5A1302F2" w:rsidR="00AF1710" w:rsidRPr="00AF1710" w:rsidRDefault="00252DBA" w:rsidP="00AF1710">
      <w:pPr>
        <w:pStyle w:val="Bullet1"/>
        <w:rPr>
          <w:lang w:val="en-GB"/>
        </w:rPr>
      </w:pPr>
      <w:r>
        <w:rPr>
          <w:lang w:val="en-GB"/>
        </w:rPr>
        <w:t>l</w:t>
      </w:r>
      <w:r w:rsidR="00AF1710" w:rsidRPr="00AF1710">
        <w:rPr>
          <w:lang w:val="en-GB"/>
        </w:rPr>
        <w:t xml:space="preserve">ead legislative and policy reforms to the Public Sector Management framework, ensuring Act, Standards and associated instruments reflect modern public administration, accountability and diversity commitments. </w:t>
      </w:r>
    </w:p>
    <w:p w14:paraId="5F883724" w14:textId="7424AD7D" w:rsidR="00AF1710" w:rsidRPr="00AF1710" w:rsidRDefault="00AF1710" w:rsidP="00AF1710">
      <w:pPr>
        <w:rPr>
          <w:lang w:val="en-GB"/>
        </w:rPr>
      </w:pPr>
      <w:r w:rsidRPr="00AF1710">
        <w:rPr>
          <w:lang w:val="en-GB"/>
        </w:rPr>
        <w:t>The following business units sit within OIRWS:</w:t>
      </w:r>
    </w:p>
    <w:p w14:paraId="07B83C52" w14:textId="6033E091" w:rsidR="00AF1710" w:rsidRPr="00AF1710" w:rsidRDefault="00AF1710" w:rsidP="00252DBA">
      <w:pPr>
        <w:pStyle w:val="Bullet1"/>
        <w:rPr>
          <w:lang w:val="en-GB"/>
        </w:rPr>
      </w:pPr>
      <w:r w:rsidRPr="00AF1710">
        <w:rPr>
          <w:lang w:val="en-GB"/>
        </w:rPr>
        <w:t>Office of the Deputy Director-General</w:t>
      </w:r>
      <w:r w:rsidR="00252DBA">
        <w:rPr>
          <w:lang w:val="en-GB"/>
        </w:rPr>
        <w:t>.</w:t>
      </w:r>
    </w:p>
    <w:p w14:paraId="41EEB9E8" w14:textId="413B0BE5" w:rsidR="00AF1710" w:rsidRPr="00AF1710" w:rsidRDefault="00AF1710" w:rsidP="00252DBA">
      <w:pPr>
        <w:pStyle w:val="Bullet1"/>
        <w:rPr>
          <w:lang w:val="en-GB"/>
        </w:rPr>
      </w:pPr>
      <w:r w:rsidRPr="00AF1710">
        <w:rPr>
          <w:lang w:val="en-GB"/>
        </w:rPr>
        <w:t>Capability, Culture and Governance Group</w:t>
      </w:r>
      <w:r w:rsidR="00252DBA">
        <w:rPr>
          <w:lang w:val="en-GB"/>
        </w:rPr>
        <w:t>.</w:t>
      </w:r>
    </w:p>
    <w:p w14:paraId="7E5EC1E2" w14:textId="11441547" w:rsidR="00AF1710" w:rsidRPr="00AF1710" w:rsidRDefault="00AF1710" w:rsidP="00252DBA">
      <w:pPr>
        <w:pStyle w:val="Bullet1"/>
        <w:rPr>
          <w:lang w:val="en-GB"/>
        </w:rPr>
      </w:pPr>
      <w:r w:rsidRPr="00AF1710">
        <w:rPr>
          <w:lang w:val="en-GB"/>
        </w:rPr>
        <w:t>Employment and Industrial Relations Group</w:t>
      </w:r>
      <w:r w:rsidR="00252DBA">
        <w:rPr>
          <w:lang w:val="en-GB"/>
        </w:rPr>
        <w:t>.</w:t>
      </w:r>
    </w:p>
    <w:p w14:paraId="1C04105D" w14:textId="7BF10A66" w:rsidR="00AF1710" w:rsidRDefault="00AF1710" w:rsidP="00252DBA">
      <w:pPr>
        <w:pStyle w:val="Bullet1"/>
        <w:rPr>
          <w:lang w:val="en-GB"/>
        </w:rPr>
      </w:pPr>
      <w:r w:rsidRPr="00AF1710">
        <w:rPr>
          <w:lang w:val="en-GB"/>
        </w:rPr>
        <w:t>Work Safety Group</w:t>
      </w:r>
      <w:r w:rsidR="00252DBA">
        <w:rPr>
          <w:lang w:val="en-GB"/>
        </w:rPr>
        <w:t>.</w:t>
      </w:r>
    </w:p>
    <w:p w14:paraId="6A9B3B03" w14:textId="77777777" w:rsidR="00252DBA" w:rsidRPr="00AF1710" w:rsidRDefault="00252DBA" w:rsidP="00252DBA">
      <w:pPr>
        <w:pStyle w:val="Bullet1"/>
        <w:numPr>
          <w:ilvl w:val="0"/>
          <w:numId w:val="0"/>
        </w:numPr>
        <w:ind w:left="340"/>
        <w:rPr>
          <w:lang w:val="en-GB"/>
        </w:rPr>
      </w:pPr>
    </w:p>
    <w:p w14:paraId="1834E0A5" w14:textId="77777777" w:rsidR="00252DBA" w:rsidRDefault="00252DBA" w:rsidP="00252DBA">
      <w:pPr>
        <w:pStyle w:val="Bullet1"/>
        <w:numPr>
          <w:ilvl w:val="0"/>
          <w:numId w:val="0"/>
        </w:numPr>
        <w:ind w:left="113"/>
        <w:rPr>
          <w:spacing w:val="-2"/>
        </w:rPr>
      </w:pPr>
      <w:r w:rsidRPr="00252DBA">
        <w:t xml:space="preserve">Further information about OIRWS is available at </w:t>
      </w:r>
      <w:hyperlink r:id="rId11">
        <w:r>
          <w:rPr>
            <w:color w:val="0000FF"/>
            <w:u w:val="single" w:color="0000FF"/>
          </w:rPr>
          <w:t>https://www.cmtedd.act.gov.au/industrial-</w:t>
        </w:r>
      </w:hyperlink>
      <w:r>
        <w:rPr>
          <w:color w:val="0000FF"/>
        </w:rPr>
        <w:t xml:space="preserve"> </w:t>
      </w:r>
      <w:hyperlink r:id="rId12">
        <w:r>
          <w:rPr>
            <w:color w:val="0000FF"/>
            <w:spacing w:val="-2"/>
            <w:u w:val="single" w:color="0000FF"/>
          </w:rPr>
          <w:t>relations-and-public-sector-management</w:t>
        </w:r>
      </w:hyperlink>
      <w:r>
        <w:rPr>
          <w:spacing w:val="-2"/>
        </w:rPr>
        <w:t>.</w:t>
      </w:r>
    </w:p>
    <w:p w14:paraId="70854A15" w14:textId="77777777" w:rsidR="001844D9" w:rsidRDefault="001844D9" w:rsidP="00252DBA">
      <w:pPr>
        <w:pStyle w:val="Bullet1"/>
        <w:numPr>
          <w:ilvl w:val="0"/>
          <w:numId w:val="0"/>
        </w:numPr>
        <w:ind w:left="113"/>
      </w:pPr>
    </w:p>
    <w:p w14:paraId="3F9ADE5A" w14:textId="77777777" w:rsidR="00252DBA" w:rsidRDefault="00252DBA" w:rsidP="00252DBA">
      <w:pPr>
        <w:pStyle w:val="Bullet1"/>
        <w:numPr>
          <w:ilvl w:val="0"/>
          <w:numId w:val="0"/>
        </w:numPr>
        <w:ind w:left="113"/>
      </w:pPr>
      <w:r w:rsidRPr="00252DBA">
        <w:t xml:space="preserve">Further information about the Secure Local Jobs Code is available at </w:t>
      </w:r>
      <w:hyperlink r:id="rId13">
        <w:r>
          <w:rPr>
            <w:color w:val="0000FF"/>
            <w:spacing w:val="-2"/>
            <w:u w:val="single" w:color="0000FF"/>
          </w:rPr>
          <w:t>https://www.procurement.act.gov.au/supplying-to-act-government/securelocaljobs</w:t>
        </w:r>
      </w:hyperlink>
      <w:r>
        <w:rPr>
          <w:spacing w:val="-2"/>
        </w:rPr>
        <w:t>.</w:t>
      </w:r>
    </w:p>
    <w:p w14:paraId="6A958557" w14:textId="77777777" w:rsidR="00816051" w:rsidRDefault="00816051">
      <w:pPr>
        <w:rPr>
          <w:rFonts w:eastAsiaTheme="majorEastAsia" w:cstheme="majorBidi"/>
          <w:b/>
          <w:color w:val="770033" w:themeColor="accent1" w:themeShade="BF"/>
          <w:szCs w:val="26"/>
        </w:rPr>
      </w:pPr>
      <w:r>
        <w:br w:type="page"/>
      </w:r>
    </w:p>
    <w:p w14:paraId="35758584" w14:textId="2A7F2404" w:rsidR="00D63087" w:rsidRPr="00D63087" w:rsidRDefault="00252DBA" w:rsidP="00D63087">
      <w:pPr>
        <w:pStyle w:val="Heading2"/>
      </w:pPr>
      <w:r>
        <w:lastRenderedPageBreak/>
        <w:t xml:space="preserve">Position Overview </w:t>
      </w:r>
    </w:p>
    <w:p w14:paraId="28E7B58A" w14:textId="77777777" w:rsidR="00252DBA" w:rsidRDefault="00252DBA" w:rsidP="00252DBA">
      <w:r>
        <w:t>The</w:t>
      </w:r>
      <w:r>
        <w:rPr>
          <w:spacing w:val="-4"/>
        </w:rPr>
        <w:t xml:space="preserve"> </w:t>
      </w:r>
      <w:r>
        <w:t>Deputy</w:t>
      </w:r>
      <w:r>
        <w:rPr>
          <w:spacing w:val="-6"/>
        </w:rPr>
        <w:t xml:space="preserve"> </w:t>
      </w:r>
      <w:r>
        <w:t>Director-General</w:t>
      </w:r>
      <w:r>
        <w:rPr>
          <w:spacing w:val="-1"/>
        </w:rPr>
        <w:t xml:space="preserve"> </w:t>
      </w:r>
      <w:r>
        <w:t>is</w:t>
      </w:r>
      <w:r>
        <w:rPr>
          <w:spacing w:val="-3"/>
        </w:rPr>
        <w:t xml:space="preserve"> </w:t>
      </w:r>
      <w:r>
        <w:t>engaged</w:t>
      </w:r>
      <w:r>
        <w:rPr>
          <w:spacing w:val="-2"/>
        </w:rPr>
        <w:t xml:space="preserve"> </w:t>
      </w:r>
      <w:r>
        <w:t>as</w:t>
      </w:r>
      <w:r>
        <w:rPr>
          <w:spacing w:val="-3"/>
        </w:rPr>
        <w:t xml:space="preserve"> </w:t>
      </w:r>
      <w:r>
        <w:t>an (Executive</w:t>
      </w:r>
      <w:r>
        <w:rPr>
          <w:spacing w:val="-3"/>
        </w:rPr>
        <w:t xml:space="preserve"> </w:t>
      </w:r>
      <w:r>
        <w:t>Level</w:t>
      </w:r>
      <w:r>
        <w:rPr>
          <w:spacing w:val="-2"/>
        </w:rPr>
        <w:t xml:space="preserve"> </w:t>
      </w:r>
      <w:r>
        <w:t>3.4)</w:t>
      </w:r>
      <w:r>
        <w:rPr>
          <w:spacing w:val="-3"/>
        </w:rPr>
        <w:t xml:space="preserve"> </w:t>
      </w:r>
      <w:r>
        <w:t>under</w:t>
      </w:r>
      <w:r>
        <w:rPr>
          <w:spacing w:val="-4"/>
        </w:rPr>
        <w:t xml:space="preserve"> </w:t>
      </w:r>
      <w:r>
        <w:t>the</w:t>
      </w:r>
      <w:r>
        <w:rPr>
          <w:spacing w:val="-1"/>
        </w:rPr>
        <w:t xml:space="preserve"> </w:t>
      </w:r>
      <w:r>
        <w:rPr>
          <w:i/>
        </w:rPr>
        <w:t>Public</w:t>
      </w:r>
      <w:r>
        <w:rPr>
          <w:i/>
          <w:spacing w:val="-2"/>
        </w:rPr>
        <w:t xml:space="preserve"> </w:t>
      </w:r>
      <w:r>
        <w:rPr>
          <w:i/>
        </w:rPr>
        <w:t>Sector Management Act 1994</w:t>
      </w:r>
      <w:r>
        <w:t>.</w:t>
      </w:r>
    </w:p>
    <w:p w14:paraId="5C2C3843" w14:textId="26511758" w:rsidR="00252DBA" w:rsidRDefault="00252DBA" w:rsidP="00252DBA">
      <w:r>
        <w:t>The</w:t>
      </w:r>
      <w:r>
        <w:rPr>
          <w:spacing w:val="-5"/>
        </w:rPr>
        <w:t xml:space="preserve"> </w:t>
      </w:r>
      <w:r>
        <w:t>Deputy</w:t>
      </w:r>
      <w:r>
        <w:rPr>
          <w:spacing w:val="-6"/>
        </w:rPr>
        <w:t xml:space="preserve"> </w:t>
      </w:r>
      <w:r>
        <w:t>Director-General</w:t>
      </w:r>
      <w:r>
        <w:rPr>
          <w:spacing w:val="-2"/>
        </w:rPr>
        <w:t xml:space="preserve"> </w:t>
      </w:r>
      <w:r>
        <w:t>is</w:t>
      </w:r>
      <w:r>
        <w:rPr>
          <w:spacing w:val="-3"/>
        </w:rPr>
        <w:t xml:space="preserve"> </w:t>
      </w:r>
      <w:r>
        <w:t>responsible</w:t>
      </w:r>
      <w:r>
        <w:rPr>
          <w:spacing w:val="-5"/>
        </w:rPr>
        <w:t xml:space="preserve"> </w:t>
      </w:r>
      <w:r>
        <w:rPr>
          <w:spacing w:val="-4"/>
        </w:rPr>
        <w:t>for:</w:t>
      </w:r>
    </w:p>
    <w:p w14:paraId="277746F8" w14:textId="77777777" w:rsidR="00252DBA" w:rsidRDefault="00252DBA" w:rsidP="00252DBA">
      <w:pPr>
        <w:pStyle w:val="Bullet1"/>
      </w:pPr>
      <w:r>
        <w:t>working</w:t>
      </w:r>
      <w:r>
        <w:rPr>
          <w:spacing w:val="-3"/>
        </w:rPr>
        <w:t xml:space="preserve"> </w:t>
      </w:r>
      <w:r>
        <w:t>collaboratively</w:t>
      </w:r>
      <w:r>
        <w:rPr>
          <w:spacing w:val="-6"/>
        </w:rPr>
        <w:t xml:space="preserve"> </w:t>
      </w:r>
      <w:r>
        <w:t>with</w:t>
      </w:r>
      <w:r>
        <w:rPr>
          <w:spacing w:val="-2"/>
        </w:rPr>
        <w:t xml:space="preserve"> </w:t>
      </w:r>
      <w:r>
        <w:t>all</w:t>
      </w:r>
      <w:r>
        <w:rPr>
          <w:spacing w:val="-5"/>
        </w:rPr>
        <w:t xml:space="preserve"> </w:t>
      </w:r>
      <w:r>
        <w:t>Directors-General,</w:t>
      </w:r>
      <w:r>
        <w:rPr>
          <w:spacing w:val="-3"/>
        </w:rPr>
        <w:t xml:space="preserve"> public sector </w:t>
      </w:r>
      <w:r>
        <w:t>agency</w:t>
      </w:r>
      <w:r>
        <w:rPr>
          <w:spacing w:val="-3"/>
        </w:rPr>
        <w:t xml:space="preserve"> </w:t>
      </w:r>
      <w:r>
        <w:t>heads</w:t>
      </w:r>
      <w:r>
        <w:rPr>
          <w:spacing w:val="-5"/>
        </w:rPr>
        <w:t xml:space="preserve"> </w:t>
      </w:r>
      <w:r>
        <w:t>and</w:t>
      </w:r>
      <w:r>
        <w:rPr>
          <w:spacing w:val="-2"/>
        </w:rPr>
        <w:t xml:space="preserve"> </w:t>
      </w:r>
      <w:r>
        <w:t>senior</w:t>
      </w:r>
      <w:r>
        <w:rPr>
          <w:spacing w:val="-2"/>
        </w:rPr>
        <w:t xml:space="preserve"> </w:t>
      </w:r>
      <w:r>
        <w:t>executives</w:t>
      </w:r>
      <w:r>
        <w:rPr>
          <w:spacing w:val="-5"/>
        </w:rPr>
        <w:t xml:space="preserve"> </w:t>
      </w:r>
      <w:r>
        <w:t>to ensure that the ACTPS is at the forefront of workforce policy and strategy development including:</w:t>
      </w:r>
    </w:p>
    <w:p w14:paraId="25EA6FC3" w14:textId="0E832617" w:rsidR="00252DBA" w:rsidRDefault="00252DBA" w:rsidP="00252DBA">
      <w:pPr>
        <w:pStyle w:val="Bullet2"/>
      </w:pPr>
      <w:r>
        <w:t>leading</w:t>
      </w:r>
      <w:r>
        <w:rPr>
          <w:spacing w:val="-6"/>
        </w:rPr>
        <w:t xml:space="preserve"> </w:t>
      </w:r>
      <w:r>
        <w:t>and</w:t>
      </w:r>
      <w:r>
        <w:rPr>
          <w:spacing w:val="-5"/>
        </w:rPr>
        <w:t xml:space="preserve"> </w:t>
      </w:r>
      <w:r>
        <w:t>driving</w:t>
      </w:r>
      <w:r>
        <w:rPr>
          <w:spacing w:val="-6"/>
        </w:rPr>
        <w:t xml:space="preserve"> </w:t>
      </w:r>
      <w:r>
        <w:t>whole</w:t>
      </w:r>
      <w:r>
        <w:rPr>
          <w:spacing w:val="-3"/>
        </w:rPr>
        <w:t xml:space="preserve"> </w:t>
      </w:r>
      <w:r>
        <w:t>of</w:t>
      </w:r>
      <w:r>
        <w:rPr>
          <w:spacing w:val="-5"/>
        </w:rPr>
        <w:t xml:space="preserve"> </w:t>
      </w:r>
      <w:r>
        <w:t>government</w:t>
      </w:r>
      <w:r>
        <w:rPr>
          <w:spacing w:val="-3"/>
        </w:rPr>
        <w:t xml:space="preserve"> </w:t>
      </w:r>
      <w:r>
        <w:t>strategy</w:t>
      </w:r>
      <w:r>
        <w:rPr>
          <w:spacing w:val="-4"/>
        </w:rPr>
        <w:t xml:space="preserve"> </w:t>
      </w:r>
      <w:r>
        <w:t>to</w:t>
      </w:r>
      <w:r>
        <w:rPr>
          <w:spacing w:val="-5"/>
        </w:rPr>
        <w:t xml:space="preserve"> </w:t>
      </w:r>
      <w:r>
        <w:t>build</w:t>
      </w:r>
      <w:r>
        <w:rPr>
          <w:spacing w:val="-3"/>
        </w:rPr>
        <w:t xml:space="preserve"> </w:t>
      </w:r>
      <w:r>
        <w:t>and</w:t>
      </w:r>
      <w:r>
        <w:rPr>
          <w:spacing w:val="-5"/>
        </w:rPr>
        <w:t xml:space="preserve"> </w:t>
      </w:r>
      <w:r>
        <w:t>enhance</w:t>
      </w:r>
      <w:r>
        <w:rPr>
          <w:spacing w:val="-6"/>
        </w:rPr>
        <w:t xml:space="preserve"> </w:t>
      </w:r>
      <w:r>
        <w:t xml:space="preserve">the workforce capability of the ACTPS and the public sector; and </w:t>
      </w:r>
    </w:p>
    <w:p w14:paraId="2DCE533F" w14:textId="77777777" w:rsidR="00252DBA" w:rsidRDefault="00252DBA" w:rsidP="00252DBA">
      <w:pPr>
        <w:pStyle w:val="Bullet2"/>
      </w:pPr>
      <w:r>
        <w:t>positioning the ACTPS to be able to maximise new opportunities as they arise, respond</w:t>
      </w:r>
      <w:r>
        <w:rPr>
          <w:spacing w:val="-4"/>
        </w:rPr>
        <w:t xml:space="preserve"> </w:t>
      </w:r>
      <w:r>
        <w:t>to</w:t>
      </w:r>
      <w:r>
        <w:rPr>
          <w:spacing w:val="-3"/>
        </w:rPr>
        <w:t xml:space="preserve"> </w:t>
      </w:r>
      <w:r>
        <w:t>changing</w:t>
      </w:r>
      <w:r>
        <w:rPr>
          <w:spacing w:val="-4"/>
        </w:rPr>
        <w:t xml:space="preserve"> </w:t>
      </w:r>
      <w:r>
        <w:t>priorities</w:t>
      </w:r>
      <w:r>
        <w:rPr>
          <w:spacing w:val="-4"/>
        </w:rPr>
        <w:t xml:space="preserve"> </w:t>
      </w:r>
      <w:r>
        <w:t>and</w:t>
      </w:r>
      <w:r>
        <w:rPr>
          <w:spacing w:val="-4"/>
        </w:rPr>
        <w:t xml:space="preserve"> </w:t>
      </w:r>
      <w:r>
        <w:t>deliver</w:t>
      </w:r>
      <w:r>
        <w:rPr>
          <w:spacing w:val="-3"/>
        </w:rPr>
        <w:t xml:space="preserve"> </w:t>
      </w:r>
      <w:r>
        <w:t>high</w:t>
      </w:r>
      <w:r>
        <w:rPr>
          <w:spacing w:val="-4"/>
        </w:rPr>
        <w:t xml:space="preserve"> </w:t>
      </w:r>
      <w:r>
        <w:t>quality</w:t>
      </w:r>
      <w:r>
        <w:rPr>
          <w:spacing w:val="-4"/>
        </w:rPr>
        <w:t xml:space="preserve"> </w:t>
      </w:r>
      <w:r>
        <w:t>outcomes</w:t>
      </w:r>
      <w:r>
        <w:rPr>
          <w:spacing w:val="-5"/>
        </w:rPr>
        <w:t xml:space="preserve"> </w:t>
      </w:r>
      <w:r>
        <w:t>into</w:t>
      </w:r>
      <w:r>
        <w:rPr>
          <w:spacing w:val="-4"/>
        </w:rPr>
        <w:t xml:space="preserve"> </w:t>
      </w:r>
      <w:r>
        <w:t>the</w:t>
      </w:r>
      <w:r>
        <w:rPr>
          <w:spacing w:val="-5"/>
        </w:rPr>
        <w:t xml:space="preserve"> </w:t>
      </w:r>
      <w:r>
        <w:t>future.</w:t>
      </w:r>
    </w:p>
    <w:p w14:paraId="5F5C75B2" w14:textId="23271838" w:rsidR="00252DBA" w:rsidRPr="003641B7" w:rsidRDefault="00252DBA" w:rsidP="00252DBA">
      <w:pPr>
        <w:pStyle w:val="Bullet1"/>
      </w:pPr>
      <w:r>
        <w:t>providing whole of government advice to Ministers, the Head of Service and Directors- General on ACTPS employment legislation, conditions and programs, service-wide recruitment</w:t>
      </w:r>
      <w:r>
        <w:rPr>
          <w:spacing w:val="-3"/>
        </w:rPr>
        <w:t xml:space="preserve"> </w:t>
      </w:r>
      <w:r>
        <w:t>policies</w:t>
      </w:r>
      <w:r>
        <w:rPr>
          <w:spacing w:val="-4"/>
        </w:rPr>
        <w:t xml:space="preserve"> </w:t>
      </w:r>
      <w:r>
        <w:t>and</w:t>
      </w:r>
      <w:r>
        <w:rPr>
          <w:spacing w:val="-5"/>
        </w:rPr>
        <w:t xml:space="preserve"> </w:t>
      </w:r>
      <w:r>
        <w:t>strategies, industrial</w:t>
      </w:r>
      <w:r>
        <w:rPr>
          <w:spacing w:val="-5"/>
        </w:rPr>
        <w:t xml:space="preserve"> </w:t>
      </w:r>
      <w:r>
        <w:t>relations,</w:t>
      </w:r>
      <w:r>
        <w:rPr>
          <w:spacing w:val="-6"/>
        </w:rPr>
        <w:t xml:space="preserve"> </w:t>
      </w:r>
      <w:r>
        <w:t>WHS</w:t>
      </w:r>
      <w:r>
        <w:rPr>
          <w:spacing w:val="-4"/>
        </w:rPr>
        <w:t xml:space="preserve"> </w:t>
      </w:r>
      <w:r>
        <w:t>and</w:t>
      </w:r>
      <w:r>
        <w:rPr>
          <w:spacing w:val="-3"/>
        </w:rPr>
        <w:t xml:space="preserve"> </w:t>
      </w:r>
      <w:r>
        <w:t>employment</w:t>
      </w:r>
      <w:r>
        <w:rPr>
          <w:spacing w:val="-5"/>
        </w:rPr>
        <w:t xml:space="preserve"> </w:t>
      </w:r>
      <w:r>
        <w:t>policy</w:t>
      </w:r>
      <w:r>
        <w:rPr>
          <w:spacing w:val="-4"/>
        </w:rPr>
        <w:t xml:space="preserve"> </w:t>
      </w:r>
      <w:r>
        <w:t xml:space="preserve">and </w:t>
      </w:r>
      <w:r>
        <w:rPr>
          <w:spacing w:val="-2"/>
        </w:rPr>
        <w:t>governance;</w:t>
      </w:r>
    </w:p>
    <w:p w14:paraId="791C1762" w14:textId="2F031768" w:rsidR="00252DBA" w:rsidRPr="00973CA1" w:rsidRDefault="00252DBA" w:rsidP="00252DBA">
      <w:pPr>
        <w:pStyle w:val="Bullet1"/>
      </w:pPr>
      <w:r>
        <w:t>exercising</w:t>
      </w:r>
      <w:r>
        <w:rPr>
          <w:spacing w:val="-4"/>
        </w:rPr>
        <w:t xml:space="preserve"> </w:t>
      </w:r>
      <w:r>
        <w:t>a</w:t>
      </w:r>
      <w:r>
        <w:rPr>
          <w:spacing w:val="-4"/>
        </w:rPr>
        <w:t xml:space="preserve"> </w:t>
      </w:r>
      <w:r>
        <w:t>range</w:t>
      </w:r>
      <w:r>
        <w:rPr>
          <w:spacing w:val="-5"/>
        </w:rPr>
        <w:t xml:space="preserve"> </w:t>
      </w:r>
      <w:r>
        <w:t>of</w:t>
      </w:r>
      <w:r>
        <w:rPr>
          <w:spacing w:val="-4"/>
        </w:rPr>
        <w:t xml:space="preserve"> </w:t>
      </w:r>
      <w:r>
        <w:t>workforce</w:t>
      </w:r>
      <w:r>
        <w:rPr>
          <w:spacing w:val="-3"/>
        </w:rPr>
        <w:t xml:space="preserve"> </w:t>
      </w:r>
      <w:r>
        <w:t>management</w:t>
      </w:r>
      <w:r>
        <w:rPr>
          <w:spacing w:val="-4"/>
        </w:rPr>
        <w:t xml:space="preserve"> </w:t>
      </w:r>
      <w:r>
        <w:t>powers</w:t>
      </w:r>
      <w:r>
        <w:rPr>
          <w:spacing w:val="-4"/>
        </w:rPr>
        <w:t xml:space="preserve"> </w:t>
      </w:r>
      <w:r>
        <w:t>under</w:t>
      </w:r>
      <w:r>
        <w:rPr>
          <w:spacing w:val="-4"/>
        </w:rPr>
        <w:t xml:space="preserve"> </w:t>
      </w:r>
      <w:r>
        <w:t>the</w:t>
      </w:r>
      <w:r>
        <w:rPr>
          <w:spacing w:val="-4"/>
        </w:rPr>
        <w:t xml:space="preserve"> </w:t>
      </w:r>
      <w:r>
        <w:t>employment</w:t>
      </w:r>
      <w:r>
        <w:rPr>
          <w:spacing w:val="-4"/>
        </w:rPr>
        <w:t xml:space="preserve"> </w:t>
      </w:r>
      <w:r>
        <w:t>framework</w:t>
      </w:r>
      <w:r>
        <w:rPr>
          <w:spacing w:val="-4"/>
        </w:rPr>
        <w:t xml:space="preserve"> </w:t>
      </w:r>
      <w:r>
        <w:t>as the</w:t>
      </w:r>
      <w:r>
        <w:rPr>
          <w:spacing w:val="-5"/>
        </w:rPr>
        <w:t xml:space="preserve"> </w:t>
      </w:r>
      <w:r>
        <w:t>delegate</w:t>
      </w:r>
      <w:r>
        <w:rPr>
          <w:spacing w:val="-5"/>
        </w:rPr>
        <w:t xml:space="preserve"> </w:t>
      </w:r>
      <w:r>
        <w:t>of</w:t>
      </w:r>
      <w:r>
        <w:rPr>
          <w:spacing w:val="-4"/>
        </w:rPr>
        <w:t xml:space="preserve"> </w:t>
      </w:r>
      <w:r>
        <w:t>the</w:t>
      </w:r>
      <w:r>
        <w:rPr>
          <w:spacing w:val="-2"/>
        </w:rPr>
        <w:t xml:space="preserve"> </w:t>
      </w:r>
      <w:r>
        <w:t>Head</w:t>
      </w:r>
      <w:r>
        <w:rPr>
          <w:spacing w:val="-4"/>
        </w:rPr>
        <w:t xml:space="preserve"> </w:t>
      </w:r>
      <w:r>
        <w:t>of</w:t>
      </w:r>
      <w:r>
        <w:rPr>
          <w:spacing w:val="-4"/>
        </w:rPr>
        <w:t xml:space="preserve"> </w:t>
      </w:r>
      <w:r>
        <w:t>Service,</w:t>
      </w:r>
      <w:r>
        <w:rPr>
          <w:spacing w:val="-2"/>
        </w:rPr>
        <w:t xml:space="preserve"> </w:t>
      </w:r>
      <w:r>
        <w:t>including</w:t>
      </w:r>
      <w:r>
        <w:rPr>
          <w:spacing w:val="-3"/>
        </w:rPr>
        <w:t xml:space="preserve"> </w:t>
      </w:r>
      <w:r>
        <w:t>in</w:t>
      </w:r>
      <w:r>
        <w:rPr>
          <w:spacing w:val="-2"/>
        </w:rPr>
        <w:t xml:space="preserve"> </w:t>
      </w:r>
      <w:r>
        <w:t>relation</w:t>
      </w:r>
      <w:r>
        <w:rPr>
          <w:spacing w:val="-4"/>
        </w:rPr>
        <w:t xml:space="preserve"> </w:t>
      </w:r>
      <w:r>
        <w:t>to</w:t>
      </w:r>
      <w:r>
        <w:rPr>
          <w:spacing w:val="-4"/>
        </w:rPr>
        <w:t xml:space="preserve"> </w:t>
      </w:r>
      <w:r>
        <w:t>whole</w:t>
      </w:r>
      <w:r>
        <w:rPr>
          <w:spacing w:val="-2"/>
        </w:rPr>
        <w:t xml:space="preserve"> </w:t>
      </w:r>
      <w:r>
        <w:t>of</w:t>
      </w:r>
      <w:r>
        <w:rPr>
          <w:spacing w:val="-2"/>
        </w:rPr>
        <w:t xml:space="preserve"> </w:t>
      </w:r>
      <w:r>
        <w:t>government</w:t>
      </w:r>
      <w:r>
        <w:rPr>
          <w:spacing w:val="-2"/>
        </w:rPr>
        <w:t xml:space="preserve"> </w:t>
      </w:r>
      <w:r>
        <w:t xml:space="preserve">executive </w:t>
      </w:r>
      <w:r>
        <w:rPr>
          <w:spacing w:val="-2"/>
        </w:rPr>
        <w:t>employment;</w:t>
      </w:r>
    </w:p>
    <w:p w14:paraId="45BA161E" w14:textId="4EFCA633" w:rsidR="00252DBA" w:rsidRDefault="00252DBA" w:rsidP="00252DBA">
      <w:pPr>
        <w:pStyle w:val="Bullet1"/>
      </w:pPr>
      <w:r>
        <w:t>ensuring the Secure Local Jobs Code supports the Territory objective to engage in procurement with ethical service providers and to promote exemplary industrial relations practices through the Ministerially appointed Secure Local Jobs Code Registrar;</w:t>
      </w:r>
    </w:p>
    <w:p w14:paraId="0EEF5F22" w14:textId="4D80C27A" w:rsidR="00252DBA" w:rsidRDefault="00252DBA" w:rsidP="00252DBA">
      <w:pPr>
        <w:pStyle w:val="Bullet1"/>
      </w:pPr>
      <w:r>
        <w:t>providing</w:t>
      </w:r>
      <w:r>
        <w:rPr>
          <w:spacing w:val="-3"/>
        </w:rPr>
        <w:t xml:space="preserve"> </w:t>
      </w:r>
      <w:r>
        <w:t>support</w:t>
      </w:r>
      <w:r>
        <w:rPr>
          <w:spacing w:val="-4"/>
        </w:rPr>
        <w:t xml:space="preserve"> </w:t>
      </w:r>
      <w:r>
        <w:t>to</w:t>
      </w:r>
      <w:r>
        <w:rPr>
          <w:spacing w:val="-5"/>
        </w:rPr>
        <w:t xml:space="preserve"> </w:t>
      </w:r>
      <w:r>
        <w:t>the</w:t>
      </w:r>
      <w:r>
        <w:rPr>
          <w:spacing w:val="-4"/>
        </w:rPr>
        <w:t xml:space="preserve"> </w:t>
      </w:r>
      <w:r>
        <w:t>statutory</w:t>
      </w:r>
      <w:r>
        <w:rPr>
          <w:spacing w:val="-6"/>
        </w:rPr>
        <w:t xml:space="preserve"> </w:t>
      </w:r>
      <w:r>
        <w:t>offices</w:t>
      </w:r>
      <w:r>
        <w:rPr>
          <w:spacing w:val="-3"/>
        </w:rPr>
        <w:t xml:space="preserve"> </w:t>
      </w:r>
      <w:r>
        <w:t>including the ACT Remuneration Tribunal;</w:t>
      </w:r>
    </w:p>
    <w:p w14:paraId="102153DA" w14:textId="5FB1A2C0" w:rsidR="00252DBA" w:rsidRDefault="00252DBA" w:rsidP="00252DBA">
      <w:pPr>
        <w:pStyle w:val="Bullet1"/>
      </w:pPr>
      <w:r>
        <w:t>leading</w:t>
      </w:r>
      <w:r>
        <w:rPr>
          <w:spacing w:val="-7"/>
        </w:rPr>
        <w:t xml:space="preserve"> </w:t>
      </w:r>
      <w:r>
        <w:t>OIRWS</w:t>
      </w:r>
      <w:r>
        <w:rPr>
          <w:spacing w:val="-4"/>
        </w:rPr>
        <w:t xml:space="preserve"> </w:t>
      </w:r>
      <w:r>
        <w:t>governance</w:t>
      </w:r>
      <w:r>
        <w:rPr>
          <w:spacing w:val="-1"/>
        </w:rPr>
        <w:t xml:space="preserve"> </w:t>
      </w:r>
      <w:r>
        <w:t>and</w:t>
      </w:r>
      <w:r>
        <w:rPr>
          <w:spacing w:val="-5"/>
        </w:rPr>
        <w:t xml:space="preserve"> </w:t>
      </w:r>
      <w:r>
        <w:t>administration,</w:t>
      </w:r>
      <w:r>
        <w:rPr>
          <w:spacing w:val="-6"/>
        </w:rPr>
        <w:t xml:space="preserve"> </w:t>
      </w:r>
      <w:r>
        <w:t>budgeting</w:t>
      </w:r>
      <w:r>
        <w:rPr>
          <w:spacing w:val="-3"/>
        </w:rPr>
        <w:t xml:space="preserve"> </w:t>
      </w:r>
      <w:r>
        <w:t>and</w:t>
      </w:r>
      <w:r>
        <w:rPr>
          <w:spacing w:val="-4"/>
        </w:rPr>
        <w:t xml:space="preserve"> </w:t>
      </w:r>
      <w:r>
        <w:rPr>
          <w:spacing w:val="-2"/>
        </w:rPr>
        <w:t>staffing;</w:t>
      </w:r>
    </w:p>
    <w:p w14:paraId="699A8405" w14:textId="537CA2BA" w:rsidR="00252DBA" w:rsidRDefault="00252DBA" w:rsidP="00252DBA">
      <w:pPr>
        <w:pStyle w:val="Bullet1"/>
      </w:pPr>
      <w:r>
        <w:t>representing</w:t>
      </w:r>
      <w:r>
        <w:rPr>
          <w:spacing w:val="-6"/>
        </w:rPr>
        <w:t xml:space="preserve"> </w:t>
      </w:r>
      <w:r>
        <w:t>the</w:t>
      </w:r>
      <w:r>
        <w:rPr>
          <w:spacing w:val="-3"/>
        </w:rPr>
        <w:t xml:space="preserve"> </w:t>
      </w:r>
      <w:r>
        <w:t>ACT</w:t>
      </w:r>
      <w:r>
        <w:rPr>
          <w:spacing w:val="-3"/>
        </w:rPr>
        <w:t xml:space="preserve"> </w:t>
      </w:r>
      <w:r>
        <w:t>Government</w:t>
      </w:r>
      <w:r>
        <w:rPr>
          <w:spacing w:val="-2"/>
        </w:rPr>
        <w:t xml:space="preserve"> </w:t>
      </w:r>
      <w:r>
        <w:t>on</w:t>
      </w:r>
      <w:r>
        <w:rPr>
          <w:spacing w:val="-3"/>
        </w:rPr>
        <w:t xml:space="preserve"> </w:t>
      </w:r>
      <w:r>
        <w:t>national</w:t>
      </w:r>
      <w:r>
        <w:rPr>
          <w:spacing w:val="-4"/>
        </w:rPr>
        <w:t xml:space="preserve"> </w:t>
      </w:r>
      <w:r>
        <w:t>committees</w:t>
      </w:r>
      <w:r>
        <w:rPr>
          <w:spacing w:val="-3"/>
        </w:rPr>
        <w:t xml:space="preserve"> </w:t>
      </w:r>
      <w:r>
        <w:t>and</w:t>
      </w:r>
      <w:r>
        <w:rPr>
          <w:spacing w:val="-2"/>
        </w:rPr>
        <w:t xml:space="preserve"> forums; and</w:t>
      </w:r>
    </w:p>
    <w:p w14:paraId="67C7AC00" w14:textId="77777777" w:rsidR="00252DBA" w:rsidRDefault="00252DBA" w:rsidP="00252DBA">
      <w:pPr>
        <w:pStyle w:val="Bullet1"/>
      </w:pPr>
      <w:r>
        <w:t>contributing</w:t>
      </w:r>
      <w:r>
        <w:rPr>
          <w:spacing w:val="-6"/>
        </w:rPr>
        <w:t xml:space="preserve"> </w:t>
      </w:r>
      <w:r>
        <w:t>to</w:t>
      </w:r>
      <w:r>
        <w:rPr>
          <w:spacing w:val="-6"/>
        </w:rPr>
        <w:t xml:space="preserve"> </w:t>
      </w:r>
      <w:r>
        <w:t>the</w:t>
      </w:r>
      <w:r>
        <w:rPr>
          <w:spacing w:val="-3"/>
        </w:rPr>
        <w:t xml:space="preserve"> </w:t>
      </w:r>
      <w:r>
        <w:t>overall</w:t>
      </w:r>
      <w:r>
        <w:rPr>
          <w:spacing w:val="-4"/>
        </w:rPr>
        <w:t xml:space="preserve"> </w:t>
      </w:r>
      <w:r>
        <w:t>management</w:t>
      </w:r>
      <w:r>
        <w:rPr>
          <w:spacing w:val="-3"/>
        </w:rPr>
        <w:t xml:space="preserve"> </w:t>
      </w:r>
      <w:r>
        <w:t>of</w:t>
      </w:r>
      <w:r>
        <w:rPr>
          <w:spacing w:val="-3"/>
        </w:rPr>
        <w:t xml:space="preserve"> </w:t>
      </w:r>
      <w:r>
        <w:t>CMTEDD</w:t>
      </w:r>
      <w:r>
        <w:rPr>
          <w:spacing w:val="-3"/>
        </w:rPr>
        <w:t xml:space="preserve"> </w:t>
      </w:r>
      <w:r>
        <w:t>as</w:t>
      </w:r>
      <w:r>
        <w:rPr>
          <w:spacing w:val="-6"/>
        </w:rPr>
        <w:t xml:space="preserve"> </w:t>
      </w:r>
      <w:r>
        <w:t>part</w:t>
      </w:r>
      <w:r>
        <w:rPr>
          <w:spacing w:val="-5"/>
        </w:rPr>
        <w:t xml:space="preserve"> </w:t>
      </w:r>
      <w:r>
        <w:t>of</w:t>
      </w:r>
      <w:r>
        <w:rPr>
          <w:spacing w:val="-4"/>
        </w:rPr>
        <w:t xml:space="preserve"> </w:t>
      </w:r>
      <w:r>
        <w:t>the executive</w:t>
      </w:r>
      <w:r>
        <w:rPr>
          <w:spacing w:val="-3"/>
        </w:rPr>
        <w:t xml:space="preserve"> </w:t>
      </w:r>
      <w:r>
        <w:t xml:space="preserve">management </w:t>
      </w:r>
      <w:r>
        <w:rPr>
          <w:spacing w:val="-2"/>
        </w:rPr>
        <w:t>team.</w:t>
      </w:r>
    </w:p>
    <w:p w14:paraId="721E6353" w14:textId="77777777" w:rsidR="00252DBA" w:rsidRDefault="00252DBA" w:rsidP="00252DBA">
      <w:r>
        <w:t>The</w:t>
      </w:r>
      <w:r>
        <w:rPr>
          <w:spacing w:val="-6"/>
        </w:rPr>
        <w:t xml:space="preserve"> </w:t>
      </w:r>
      <w:r>
        <w:t>Deputy</w:t>
      </w:r>
      <w:r>
        <w:rPr>
          <w:spacing w:val="-6"/>
        </w:rPr>
        <w:t xml:space="preserve"> </w:t>
      </w:r>
      <w:r>
        <w:t>Director-General</w:t>
      </w:r>
      <w:r>
        <w:rPr>
          <w:spacing w:val="-1"/>
        </w:rPr>
        <w:t xml:space="preserve"> </w:t>
      </w:r>
      <w:r>
        <w:t>is</w:t>
      </w:r>
      <w:r>
        <w:rPr>
          <w:spacing w:val="-3"/>
        </w:rPr>
        <w:t xml:space="preserve"> </w:t>
      </w:r>
      <w:r>
        <w:t>a</w:t>
      </w:r>
      <w:r>
        <w:rPr>
          <w:spacing w:val="-4"/>
        </w:rPr>
        <w:t xml:space="preserve"> </w:t>
      </w:r>
      <w:r>
        <w:t>trusted</w:t>
      </w:r>
      <w:r>
        <w:rPr>
          <w:spacing w:val="-2"/>
        </w:rPr>
        <w:t xml:space="preserve"> </w:t>
      </w:r>
      <w:r>
        <w:t>advisor</w:t>
      </w:r>
      <w:r>
        <w:rPr>
          <w:spacing w:val="-4"/>
        </w:rPr>
        <w:t xml:space="preserve"> </w:t>
      </w:r>
      <w:r>
        <w:t>to</w:t>
      </w:r>
      <w:r>
        <w:rPr>
          <w:spacing w:val="-2"/>
        </w:rPr>
        <w:t xml:space="preserve"> </w:t>
      </w:r>
      <w:r>
        <w:t>the</w:t>
      </w:r>
      <w:r>
        <w:rPr>
          <w:spacing w:val="-2"/>
        </w:rPr>
        <w:t xml:space="preserve"> ACT </w:t>
      </w:r>
      <w:r>
        <w:t>Government</w:t>
      </w:r>
      <w:r>
        <w:rPr>
          <w:spacing w:val="-4"/>
        </w:rPr>
        <w:t xml:space="preserve"> </w:t>
      </w:r>
      <w:r>
        <w:t>and</w:t>
      </w:r>
      <w:r>
        <w:rPr>
          <w:spacing w:val="-3"/>
        </w:rPr>
        <w:t xml:space="preserve"> </w:t>
      </w:r>
      <w:r>
        <w:rPr>
          <w:spacing w:val="-2"/>
        </w:rPr>
        <w:t>Ministers.</w:t>
      </w:r>
    </w:p>
    <w:p w14:paraId="12D55380" w14:textId="77777777" w:rsidR="00252DBA" w:rsidRDefault="00252DBA" w:rsidP="00252DBA">
      <w:r>
        <w:t>The</w:t>
      </w:r>
      <w:r>
        <w:rPr>
          <w:spacing w:val="-4"/>
        </w:rPr>
        <w:t xml:space="preserve"> </w:t>
      </w:r>
      <w:r>
        <w:t>Deputy</w:t>
      </w:r>
      <w:r>
        <w:rPr>
          <w:spacing w:val="-6"/>
        </w:rPr>
        <w:t xml:space="preserve"> </w:t>
      </w:r>
      <w:r>
        <w:t>Director-General</w:t>
      </w:r>
      <w:r>
        <w:rPr>
          <w:spacing w:val="-1"/>
        </w:rPr>
        <w:t xml:space="preserve"> </w:t>
      </w:r>
      <w:r>
        <w:t>reports</w:t>
      </w:r>
      <w:r>
        <w:rPr>
          <w:spacing w:val="-3"/>
        </w:rPr>
        <w:t xml:space="preserve"> </w:t>
      </w:r>
      <w:r>
        <w:t>to</w:t>
      </w:r>
      <w:r>
        <w:rPr>
          <w:spacing w:val="-4"/>
        </w:rPr>
        <w:t xml:space="preserve"> </w:t>
      </w:r>
      <w:r>
        <w:t>the</w:t>
      </w:r>
      <w:r>
        <w:rPr>
          <w:spacing w:val="-3"/>
        </w:rPr>
        <w:t xml:space="preserve"> </w:t>
      </w:r>
      <w:r>
        <w:t>Head</w:t>
      </w:r>
      <w:r>
        <w:rPr>
          <w:spacing w:val="-6"/>
        </w:rPr>
        <w:t xml:space="preserve"> </w:t>
      </w:r>
      <w:r>
        <w:t>of</w:t>
      </w:r>
      <w:r>
        <w:rPr>
          <w:spacing w:val="-1"/>
        </w:rPr>
        <w:t xml:space="preserve"> </w:t>
      </w:r>
      <w:r>
        <w:t>Service</w:t>
      </w:r>
      <w:r>
        <w:rPr>
          <w:spacing w:val="-1"/>
        </w:rPr>
        <w:t xml:space="preserve"> </w:t>
      </w:r>
      <w:r>
        <w:t>and</w:t>
      </w:r>
      <w:r>
        <w:rPr>
          <w:spacing w:val="-4"/>
        </w:rPr>
        <w:t xml:space="preserve"> </w:t>
      </w:r>
      <w:r>
        <w:t>Director-General,</w:t>
      </w:r>
      <w:r>
        <w:rPr>
          <w:spacing w:val="-5"/>
        </w:rPr>
        <w:t xml:space="preserve"> </w:t>
      </w:r>
      <w:r>
        <w:t>CMTEDD</w:t>
      </w:r>
      <w:r>
        <w:rPr>
          <w:spacing w:val="-4"/>
        </w:rPr>
        <w:t xml:space="preserve"> </w:t>
      </w:r>
      <w:r>
        <w:t>and has delegated Head of Service powers in relation to public sector employment matters.</w:t>
      </w:r>
    </w:p>
    <w:p w14:paraId="1CF12227" w14:textId="77777777" w:rsidR="00252DBA" w:rsidRPr="003641B7" w:rsidRDefault="00252DBA" w:rsidP="00252DBA">
      <w:r w:rsidRPr="003641B7">
        <w:t>The</w:t>
      </w:r>
      <w:r w:rsidRPr="003641B7">
        <w:rPr>
          <w:spacing w:val="-3"/>
        </w:rPr>
        <w:t xml:space="preserve"> </w:t>
      </w:r>
      <w:r w:rsidRPr="003641B7">
        <w:t>Deputy</w:t>
      </w:r>
      <w:r w:rsidRPr="003641B7">
        <w:rPr>
          <w:spacing w:val="-5"/>
        </w:rPr>
        <w:t xml:space="preserve"> </w:t>
      </w:r>
      <w:r w:rsidRPr="003641B7">
        <w:t>Director-General is</w:t>
      </w:r>
      <w:r w:rsidRPr="003641B7">
        <w:rPr>
          <w:spacing w:val="-1"/>
        </w:rPr>
        <w:t xml:space="preserve"> </w:t>
      </w:r>
      <w:r w:rsidRPr="003641B7">
        <w:t>a</w:t>
      </w:r>
      <w:r w:rsidRPr="003641B7">
        <w:rPr>
          <w:spacing w:val="-4"/>
        </w:rPr>
        <w:t xml:space="preserve"> </w:t>
      </w:r>
      <w:r w:rsidRPr="003641B7">
        <w:t>member</w:t>
      </w:r>
      <w:r w:rsidRPr="003641B7">
        <w:rPr>
          <w:spacing w:val="-3"/>
        </w:rPr>
        <w:t xml:space="preserve"> </w:t>
      </w:r>
      <w:r w:rsidRPr="003641B7">
        <w:t>of</w:t>
      </w:r>
      <w:r w:rsidRPr="003641B7">
        <w:rPr>
          <w:spacing w:val="-3"/>
        </w:rPr>
        <w:t xml:space="preserve"> </w:t>
      </w:r>
      <w:r w:rsidRPr="003641B7">
        <w:t>the Security and Emergency Management Senior Officials Group and often represents the ACTPS at the Public</w:t>
      </w:r>
      <w:r w:rsidRPr="003641B7">
        <w:rPr>
          <w:spacing w:val="-2"/>
        </w:rPr>
        <w:t xml:space="preserve"> </w:t>
      </w:r>
      <w:r w:rsidRPr="003641B7">
        <w:t>Service</w:t>
      </w:r>
      <w:r w:rsidRPr="003641B7">
        <w:rPr>
          <w:spacing w:val="-1"/>
        </w:rPr>
        <w:t xml:space="preserve"> </w:t>
      </w:r>
      <w:r w:rsidRPr="003641B7">
        <w:rPr>
          <w:spacing w:val="-2"/>
        </w:rPr>
        <w:t>Commissioner’s.</w:t>
      </w:r>
    </w:p>
    <w:p w14:paraId="69B80509" w14:textId="77777777" w:rsidR="00252DBA" w:rsidRPr="003641B7" w:rsidRDefault="00252DBA" w:rsidP="00252DBA">
      <w:r w:rsidRPr="003641B7">
        <w:rPr>
          <w:spacing w:val="-2"/>
        </w:rPr>
        <w:t>Conference.</w:t>
      </w:r>
      <w:r>
        <w:rPr>
          <w:spacing w:val="-2"/>
        </w:rPr>
        <w:t xml:space="preserve">  The Deputy Director-General is the Chair of the ACTPS Joint Council, the ACTPS HR Executive Leadership Committee and a Council member for the Institute of Public Administration  ACT.</w:t>
      </w:r>
    </w:p>
    <w:p w14:paraId="763D6459" w14:textId="2386955E" w:rsidR="00252DBA" w:rsidRDefault="00252DBA" w:rsidP="00252DBA">
      <w:r w:rsidRPr="003641B7">
        <w:t>The</w:t>
      </w:r>
      <w:r w:rsidRPr="003641B7">
        <w:rPr>
          <w:spacing w:val="-3"/>
        </w:rPr>
        <w:t xml:space="preserve"> </w:t>
      </w:r>
      <w:r w:rsidRPr="003641B7">
        <w:t>Deputy</w:t>
      </w:r>
      <w:r w:rsidRPr="003641B7">
        <w:rPr>
          <w:spacing w:val="-5"/>
        </w:rPr>
        <w:t xml:space="preserve"> </w:t>
      </w:r>
      <w:r w:rsidRPr="003641B7">
        <w:t>Director-General has</w:t>
      </w:r>
      <w:r w:rsidRPr="003641B7">
        <w:rPr>
          <w:spacing w:val="-4"/>
        </w:rPr>
        <w:t xml:space="preserve"> </w:t>
      </w:r>
      <w:r>
        <w:t>6</w:t>
      </w:r>
      <w:r w:rsidRPr="003641B7">
        <w:rPr>
          <w:spacing w:val="-3"/>
        </w:rPr>
        <w:t xml:space="preserve"> </w:t>
      </w:r>
      <w:r w:rsidRPr="003641B7">
        <w:t>direct</w:t>
      </w:r>
      <w:r w:rsidRPr="003641B7">
        <w:rPr>
          <w:spacing w:val="-1"/>
        </w:rPr>
        <w:t xml:space="preserve"> </w:t>
      </w:r>
      <w:r>
        <w:rPr>
          <w:spacing w:val="-1"/>
        </w:rPr>
        <w:t>reports, including 3 executive reports and 3 support staff</w:t>
      </w:r>
      <w:r>
        <w:t xml:space="preserve"> and </w:t>
      </w:r>
      <w:r w:rsidRPr="003641B7">
        <w:t>responsibility</w:t>
      </w:r>
      <w:r w:rsidRPr="003641B7">
        <w:rPr>
          <w:spacing w:val="-2"/>
        </w:rPr>
        <w:t xml:space="preserve"> </w:t>
      </w:r>
      <w:r w:rsidRPr="003641B7">
        <w:t>for</w:t>
      </w:r>
      <w:r w:rsidRPr="003641B7">
        <w:rPr>
          <w:spacing w:val="-3"/>
        </w:rPr>
        <w:t xml:space="preserve"> </w:t>
      </w:r>
      <w:r w:rsidRPr="003641B7">
        <w:t>over</w:t>
      </w:r>
      <w:r>
        <w:t xml:space="preserve"> </w:t>
      </w:r>
      <w:r w:rsidRPr="003641B7">
        <w:rPr>
          <w:spacing w:val="-3"/>
        </w:rPr>
        <w:t xml:space="preserve">400 </w:t>
      </w:r>
      <w:r w:rsidRPr="003641B7">
        <w:t>staff</w:t>
      </w:r>
      <w:r w:rsidRPr="003641B7">
        <w:rPr>
          <w:spacing w:val="-2"/>
        </w:rPr>
        <w:t xml:space="preserve"> </w:t>
      </w:r>
      <w:r w:rsidRPr="003641B7">
        <w:t>and an annual budget of approximately $</w:t>
      </w:r>
      <w:r>
        <w:t>70</w:t>
      </w:r>
      <w:r w:rsidRPr="003641B7">
        <w:t xml:space="preserve"> million.</w:t>
      </w:r>
    </w:p>
    <w:p w14:paraId="1E873DA9" w14:textId="73A2DA77" w:rsidR="00252DBA" w:rsidRDefault="00252DBA" w:rsidP="00252DBA">
      <w:pPr>
        <w:pStyle w:val="Heading2"/>
      </w:pPr>
      <w:r>
        <w:t>Executive Profile</w:t>
      </w:r>
    </w:p>
    <w:p w14:paraId="177D6786" w14:textId="77777777" w:rsidR="00252DBA" w:rsidRDefault="00252DBA" w:rsidP="00252DBA">
      <w:r>
        <w:t>The</w:t>
      </w:r>
      <w:r>
        <w:rPr>
          <w:spacing w:val="-5"/>
        </w:rPr>
        <w:t xml:space="preserve"> </w:t>
      </w:r>
      <w:r>
        <w:t>Deputy</w:t>
      </w:r>
      <w:r>
        <w:rPr>
          <w:spacing w:val="-6"/>
        </w:rPr>
        <w:t xml:space="preserve"> </w:t>
      </w:r>
      <w:r>
        <w:t>Director-General</w:t>
      </w:r>
      <w:r>
        <w:rPr>
          <w:spacing w:val="-2"/>
        </w:rPr>
        <w:t xml:space="preserve"> </w:t>
      </w:r>
      <w:r>
        <w:t>is</w:t>
      </w:r>
      <w:r>
        <w:rPr>
          <w:spacing w:val="-4"/>
        </w:rPr>
        <w:t xml:space="preserve"> </w:t>
      </w:r>
      <w:r>
        <w:t>an</w:t>
      </w:r>
      <w:r>
        <w:rPr>
          <w:spacing w:val="-2"/>
        </w:rPr>
        <w:t xml:space="preserve"> </w:t>
      </w:r>
      <w:r>
        <w:t>experienced</w:t>
      </w:r>
      <w:r>
        <w:rPr>
          <w:spacing w:val="-2"/>
        </w:rPr>
        <w:t xml:space="preserve"> </w:t>
      </w:r>
      <w:r>
        <w:t>senior</w:t>
      </w:r>
      <w:r>
        <w:rPr>
          <w:spacing w:val="-5"/>
        </w:rPr>
        <w:t xml:space="preserve"> </w:t>
      </w:r>
      <w:r>
        <w:t>executive</w:t>
      </w:r>
      <w:r>
        <w:rPr>
          <w:spacing w:val="-2"/>
        </w:rPr>
        <w:t xml:space="preserve"> </w:t>
      </w:r>
      <w:r>
        <w:t>who</w:t>
      </w:r>
      <w:r>
        <w:rPr>
          <w:spacing w:val="-5"/>
        </w:rPr>
        <w:t xml:space="preserve"> </w:t>
      </w:r>
      <w:r>
        <w:t>offers</w:t>
      </w:r>
      <w:r>
        <w:rPr>
          <w:spacing w:val="-4"/>
        </w:rPr>
        <w:t xml:space="preserve"> </w:t>
      </w:r>
      <w:r>
        <w:t>superior</w:t>
      </w:r>
      <w:r>
        <w:rPr>
          <w:spacing w:val="-1"/>
        </w:rPr>
        <w:t xml:space="preserve"> </w:t>
      </w:r>
      <w:r>
        <w:t>leadership, capabilities and experience in the following areas:</w:t>
      </w:r>
    </w:p>
    <w:p w14:paraId="40F92E83" w14:textId="29DA72CC" w:rsidR="00252DBA" w:rsidRDefault="00252DBA" w:rsidP="00252DBA">
      <w:pPr>
        <w:pStyle w:val="Bullet1"/>
      </w:pPr>
      <w:r>
        <w:t>leading</w:t>
      </w:r>
      <w:r>
        <w:rPr>
          <w:spacing w:val="-5"/>
        </w:rPr>
        <w:t xml:space="preserve"> </w:t>
      </w:r>
      <w:r>
        <w:t>the</w:t>
      </w:r>
      <w:r>
        <w:rPr>
          <w:spacing w:val="-4"/>
        </w:rPr>
        <w:t xml:space="preserve"> </w:t>
      </w:r>
      <w:r>
        <w:t>delivery</w:t>
      </w:r>
      <w:r>
        <w:rPr>
          <w:spacing w:val="-6"/>
        </w:rPr>
        <w:t xml:space="preserve"> </w:t>
      </w:r>
      <w:r>
        <w:t>of</w:t>
      </w:r>
      <w:r>
        <w:rPr>
          <w:spacing w:val="-4"/>
        </w:rPr>
        <w:t xml:space="preserve"> </w:t>
      </w:r>
      <w:r>
        <w:t>strategic</w:t>
      </w:r>
      <w:r>
        <w:rPr>
          <w:spacing w:val="-2"/>
        </w:rPr>
        <w:t xml:space="preserve"> </w:t>
      </w:r>
      <w:r>
        <w:t>priorities</w:t>
      </w:r>
      <w:r>
        <w:rPr>
          <w:spacing w:val="-1"/>
        </w:rPr>
        <w:t xml:space="preserve"> </w:t>
      </w:r>
      <w:r>
        <w:t>in</w:t>
      </w:r>
      <w:r>
        <w:rPr>
          <w:spacing w:val="-4"/>
        </w:rPr>
        <w:t xml:space="preserve"> </w:t>
      </w:r>
      <w:r>
        <w:t>public</w:t>
      </w:r>
      <w:r>
        <w:rPr>
          <w:spacing w:val="-3"/>
        </w:rPr>
        <w:t xml:space="preserve"> </w:t>
      </w:r>
      <w:r>
        <w:t>sector</w:t>
      </w:r>
      <w:r>
        <w:rPr>
          <w:spacing w:val="-2"/>
        </w:rPr>
        <w:t xml:space="preserve"> </w:t>
      </w:r>
      <w:r>
        <w:t>employment</w:t>
      </w:r>
      <w:r>
        <w:rPr>
          <w:spacing w:val="-4"/>
        </w:rPr>
        <w:t xml:space="preserve"> </w:t>
      </w:r>
      <w:r>
        <w:t>matters</w:t>
      </w:r>
      <w:r>
        <w:rPr>
          <w:spacing w:val="-5"/>
        </w:rPr>
        <w:t xml:space="preserve"> </w:t>
      </w:r>
      <w:r>
        <w:t>across</w:t>
      </w:r>
      <w:r>
        <w:rPr>
          <w:spacing w:val="-5"/>
        </w:rPr>
        <w:t xml:space="preserve"> </w:t>
      </w:r>
      <w:r>
        <w:t xml:space="preserve">the </w:t>
      </w:r>
      <w:r>
        <w:rPr>
          <w:spacing w:val="-2"/>
        </w:rPr>
        <w:t>ACTPS;</w:t>
      </w:r>
    </w:p>
    <w:p w14:paraId="327A1F39" w14:textId="513DF811" w:rsidR="00252DBA" w:rsidRDefault="00252DBA" w:rsidP="00252DBA">
      <w:pPr>
        <w:pStyle w:val="Bullet1"/>
      </w:pPr>
      <w:r>
        <w:t>advising</w:t>
      </w:r>
      <w:r>
        <w:rPr>
          <w:spacing w:val="-3"/>
        </w:rPr>
        <w:t xml:space="preserve"> </w:t>
      </w:r>
      <w:r>
        <w:t>Government</w:t>
      </w:r>
      <w:r>
        <w:rPr>
          <w:spacing w:val="-5"/>
        </w:rPr>
        <w:t xml:space="preserve"> </w:t>
      </w:r>
      <w:r>
        <w:t>and</w:t>
      </w:r>
      <w:r>
        <w:rPr>
          <w:spacing w:val="-3"/>
        </w:rPr>
        <w:t xml:space="preserve"> </w:t>
      </w:r>
      <w:r>
        <w:t>Ministers</w:t>
      </w:r>
      <w:r>
        <w:rPr>
          <w:spacing w:val="-4"/>
        </w:rPr>
        <w:t xml:space="preserve"> </w:t>
      </w:r>
      <w:r>
        <w:t>on</w:t>
      </w:r>
      <w:r>
        <w:rPr>
          <w:spacing w:val="-3"/>
        </w:rPr>
        <w:t xml:space="preserve"> </w:t>
      </w:r>
      <w:r>
        <w:t>key</w:t>
      </w:r>
      <w:r>
        <w:rPr>
          <w:spacing w:val="-4"/>
        </w:rPr>
        <w:t xml:space="preserve"> </w:t>
      </w:r>
      <w:r>
        <w:t>strategic,</w:t>
      </w:r>
      <w:r>
        <w:rPr>
          <w:spacing w:val="-4"/>
        </w:rPr>
        <w:t xml:space="preserve"> </w:t>
      </w:r>
      <w:r>
        <w:t>policy</w:t>
      </w:r>
      <w:r>
        <w:rPr>
          <w:spacing w:val="-4"/>
        </w:rPr>
        <w:t xml:space="preserve"> </w:t>
      </w:r>
      <w:r>
        <w:t>and</w:t>
      </w:r>
      <w:r>
        <w:rPr>
          <w:spacing w:val="-3"/>
        </w:rPr>
        <w:t xml:space="preserve"> </w:t>
      </w:r>
      <w:r>
        <w:t>operational</w:t>
      </w:r>
      <w:r>
        <w:rPr>
          <w:spacing w:val="-3"/>
        </w:rPr>
        <w:t xml:space="preserve"> </w:t>
      </w:r>
      <w:r>
        <w:t>issues relating to the public sector; and</w:t>
      </w:r>
    </w:p>
    <w:p w14:paraId="120C9A10" w14:textId="77777777" w:rsidR="00252DBA" w:rsidRDefault="00252DBA" w:rsidP="00252DBA">
      <w:pPr>
        <w:pStyle w:val="Bullet1"/>
      </w:pPr>
      <w:r>
        <w:t>advising</w:t>
      </w:r>
      <w:r>
        <w:rPr>
          <w:spacing w:val="-4"/>
        </w:rPr>
        <w:t xml:space="preserve"> </w:t>
      </w:r>
      <w:r>
        <w:t>and</w:t>
      </w:r>
      <w:r>
        <w:rPr>
          <w:spacing w:val="-5"/>
        </w:rPr>
        <w:t xml:space="preserve"> </w:t>
      </w:r>
      <w:r>
        <w:t>enabling</w:t>
      </w:r>
      <w:r>
        <w:rPr>
          <w:spacing w:val="-6"/>
        </w:rPr>
        <w:t xml:space="preserve"> </w:t>
      </w:r>
      <w:r>
        <w:t>directorates</w:t>
      </w:r>
      <w:r>
        <w:rPr>
          <w:spacing w:val="-4"/>
        </w:rPr>
        <w:t xml:space="preserve"> </w:t>
      </w:r>
      <w:r>
        <w:t>and agencies</w:t>
      </w:r>
      <w:r>
        <w:rPr>
          <w:spacing w:val="-6"/>
        </w:rPr>
        <w:t xml:space="preserve"> </w:t>
      </w:r>
      <w:r>
        <w:t>to</w:t>
      </w:r>
      <w:r>
        <w:rPr>
          <w:spacing w:val="-3"/>
        </w:rPr>
        <w:t xml:space="preserve"> </w:t>
      </w:r>
      <w:r>
        <w:t>meet</w:t>
      </w:r>
      <w:r>
        <w:rPr>
          <w:spacing w:val="-3"/>
        </w:rPr>
        <w:t xml:space="preserve"> </w:t>
      </w:r>
      <w:r>
        <w:t>government</w:t>
      </w:r>
      <w:r>
        <w:rPr>
          <w:spacing w:val="-3"/>
        </w:rPr>
        <w:t xml:space="preserve"> </w:t>
      </w:r>
      <w:r>
        <w:t>objectives</w:t>
      </w:r>
      <w:r>
        <w:rPr>
          <w:spacing w:val="-4"/>
        </w:rPr>
        <w:t xml:space="preserve"> </w:t>
      </w:r>
      <w:r>
        <w:t xml:space="preserve">and </w:t>
      </w:r>
      <w:r>
        <w:rPr>
          <w:spacing w:val="-2"/>
        </w:rPr>
        <w:t>priorities.</w:t>
      </w:r>
    </w:p>
    <w:p w14:paraId="087F0ED0" w14:textId="77777777" w:rsidR="00252DBA" w:rsidRDefault="00252DBA" w:rsidP="00252DBA">
      <w:r>
        <w:t>Applicants</w:t>
      </w:r>
      <w:r>
        <w:rPr>
          <w:spacing w:val="-4"/>
        </w:rPr>
        <w:t xml:space="preserve"> </w:t>
      </w:r>
      <w:r>
        <w:t>should</w:t>
      </w:r>
      <w:r>
        <w:rPr>
          <w:spacing w:val="-5"/>
        </w:rPr>
        <w:t xml:space="preserve"> </w:t>
      </w:r>
      <w:r>
        <w:rPr>
          <w:spacing w:val="-2"/>
        </w:rPr>
        <w:t>demonstrate:</w:t>
      </w:r>
    </w:p>
    <w:p w14:paraId="0D68017B" w14:textId="7A559B01" w:rsidR="00252DBA" w:rsidRPr="008A363C" w:rsidRDefault="00252DBA" w:rsidP="00252DBA">
      <w:pPr>
        <w:pStyle w:val="Bullet1"/>
      </w:pPr>
      <w:r>
        <w:t>exceptional</w:t>
      </w:r>
      <w:r>
        <w:rPr>
          <w:spacing w:val="-6"/>
        </w:rPr>
        <w:t xml:space="preserve"> </w:t>
      </w:r>
      <w:r>
        <w:t>leadership,</w:t>
      </w:r>
      <w:r>
        <w:rPr>
          <w:spacing w:val="-7"/>
        </w:rPr>
        <w:t xml:space="preserve"> </w:t>
      </w:r>
      <w:r>
        <w:t>communication</w:t>
      </w:r>
      <w:r>
        <w:rPr>
          <w:spacing w:val="-5"/>
        </w:rPr>
        <w:t xml:space="preserve"> </w:t>
      </w:r>
      <w:r>
        <w:t>and</w:t>
      </w:r>
      <w:r>
        <w:rPr>
          <w:spacing w:val="-6"/>
        </w:rPr>
        <w:t xml:space="preserve"> </w:t>
      </w:r>
      <w:r>
        <w:t>organisational</w:t>
      </w:r>
      <w:r>
        <w:rPr>
          <w:spacing w:val="-4"/>
        </w:rPr>
        <w:t xml:space="preserve"> </w:t>
      </w:r>
      <w:r>
        <w:rPr>
          <w:spacing w:val="-2"/>
        </w:rPr>
        <w:t>skills;</w:t>
      </w:r>
    </w:p>
    <w:p w14:paraId="6A0D7CD6" w14:textId="4128745E" w:rsidR="00252DBA" w:rsidRPr="008A363C" w:rsidRDefault="00252DBA" w:rsidP="00252DBA">
      <w:pPr>
        <w:pStyle w:val="Bullet1"/>
      </w:pPr>
      <w:r w:rsidRPr="00291403">
        <w:t>a</w:t>
      </w:r>
      <w:r w:rsidRPr="00291403">
        <w:rPr>
          <w:spacing w:val="-2"/>
        </w:rPr>
        <w:t xml:space="preserve"> </w:t>
      </w:r>
      <w:r w:rsidRPr="00291403">
        <w:t>record</w:t>
      </w:r>
      <w:r w:rsidRPr="00291403">
        <w:rPr>
          <w:spacing w:val="-3"/>
        </w:rPr>
        <w:t xml:space="preserve"> </w:t>
      </w:r>
      <w:r w:rsidRPr="00291403">
        <w:t>of</w:t>
      </w:r>
      <w:r w:rsidRPr="00291403">
        <w:rPr>
          <w:spacing w:val="-1"/>
        </w:rPr>
        <w:t xml:space="preserve"> </w:t>
      </w:r>
      <w:r w:rsidRPr="00291403">
        <w:t>achievement</w:t>
      </w:r>
      <w:r w:rsidRPr="00291403">
        <w:rPr>
          <w:spacing w:val="-2"/>
        </w:rPr>
        <w:t xml:space="preserve"> </w:t>
      </w:r>
      <w:r w:rsidRPr="00291403">
        <w:t>and</w:t>
      </w:r>
      <w:r w:rsidRPr="00291403">
        <w:rPr>
          <w:spacing w:val="-1"/>
        </w:rPr>
        <w:t xml:space="preserve"> </w:t>
      </w:r>
      <w:r w:rsidRPr="00291403">
        <w:t>success</w:t>
      </w:r>
      <w:r w:rsidRPr="00291403">
        <w:rPr>
          <w:spacing w:val="-2"/>
        </w:rPr>
        <w:t xml:space="preserve"> </w:t>
      </w:r>
      <w:r w:rsidRPr="00291403">
        <w:t>in</w:t>
      </w:r>
      <w:r w:rsidRPr="00291403">
        <w:rPr>
          <w:spacing w:val="-2"/>
        </w:rPr>
        <w:t xml:space="preserve"> </w:t>
      </w:r>
      <w:r w:rsidRPr="00291403">
        <w:t>a</w:t>
      </w:r>
      <w:r w:rsidRPr="00291403">
        <w:rPr>
          <w:spacing w:val="-2"/>
        </w:rPr>
        <w:t xml:space="preserve"> </w:t>
      </w:r>
      <w:r w:rsidRPr="00291403">
        <w:t>similar</w:t>
      </w:r>
      <w:r w:rsidRPr="00291403">
        <w:rPr>
          <w:spacing w:val="-3"/>
        </w:rPr>
        <w:t xml:space="preserve"> </w:t>
      </w:r>
      <w:r w:rsidRPr="00291403">
        <w:rPr>
          <w:spacing w:val="-4"/>
        </w:rPr>
        <w:t>role</w:t>
      </w:r>
      <w:r>
        <w:rPr>
          <w:spacing w:val="-4"/>
        </w:rPr>
        <w:t>;</w:t>
      </w:r>
    </w:p>
    <w:p w14:paraId="227AFD94" w14:textId="48050F7E" w:rsidR="00252DBA" w:rsidRDefault="00252DBA" w:rsidP="00252DBA">
      <w:pPr>
        <w:pStyle w:val="Bullet1"/>
      </w:pPr>
      <w:r>
        <w:t>a</w:t>
      </w:r>
      <w:r>
        <w:rPr>
          <w:spacing w:val="-4"/>
        </w:rPr>
        <w:t xml:space="preserve"> </w:t>
      </w:r>
      <w:r>
        <w:t>commitment</w:t>
      </w:r>
      <w:r>
        <w:rPr>
          <w:spacing w:val="-3"/>
        </w:rPr>
        <w:t xml:space="preserve"> </w:t>
      </w:r>
      <w:r>
        <w:t>to</w:t>
      </w:r>
      <w:r>
        <w:rPr>
          <w:spacing w:val="-5"/>
        </w:rPr>
        <w:t xml:space="preserve"> </w:t>
      </w:r>
      <w:r>
        <w:t>providing</w:t>
      </w:r>
      <w:r>
        <w:rPr>
          <w:spacing w:val="-4"/>
        </w:rPr>
        <w:t xml:space="preserve"> </w:t>
      </w:r>
      <w:r>
        <w:t>high</w:t>
      </w:r>
      <w:r>
        <w:rPr>
          <w:spacing w:val="-5"/>
        </w:rPr>
        <w:t xml:space="preserve"> </w:t>
      </w:r>
      <w:r>
        <w:t>quality</w:t>
      </w:r>
      <w:r>
        <w:rPr>
          <w:spacing w:val="-4"/>
        </w:rPr>
        <w:t xml:space="preserve"> </w:t>
      </w:r>
      <w:r>
        <w:t>client</w:t>
      </w:r>
      <w:r>
        <w:rPr>
          <w:spacing w:val="-5"/>
        </w:rPr>
        <w:t xml:space="preserve"> </w:t>
      </w:r>
      <w:r>
        <w:t>focused</w:t>
      </w:r>
      <w:r>
        <w:rPr>
          <w:spacing w:val="-3"/>
        </w:rPr>
        <w:t xml:space="preserve"> </w:t>
      </w:r>
      <w:r>
        <w:t>services and</w:t>
      </w:r>
      <w:r>
        <w:rPr>
          <w:spacing w:val="-3"/>
        </w:rPr>
        <w:t xml:space="preserve"> </w:t>
      </w:r>
      <w:r>
        <w:t>a</w:t>
      </w:r>
      <w:r>
        <w:rPr>
          <w:spacing w:val="-5"/>
        </w:rPr>
        <w:t xml:space="preserve"> </w:t>
      </w:r>
      <w:r>
        <w:t>demonstrated knowledge and understanding of public sector employment matters;</w:t>
      </w:r>
    </w:p>
    <w:p w14:paraId="635ED674" w14:textId="05302A58" w:rsidR="00252DBA" w:rsidRDefault="00252DBA" w:rsidP="00252DBA">
      <w:pPr>
        <w:pStyle w:val="Bullet1"/>
      </w:pPr>
      <w:r>
        <w:t>a</w:t>
      </w:r>
      <w:r>
        <w:rPr>
          <w:spacing w:val="-3"/>
        </w:rPr>
        <w:t xml:space="preserve"> </w:t>
      </w:r>
      <w:r>
        <w:t>good</w:t>
      </w:r>
      <w:r>
        <w:rPr>
          <w:spacing w:val="-5"/>
        </w:rPr>
        <w:t xml:space="preserve"> </w:t>
      </w:r>
      <w:r>
        <w:t>understanding</w:t>
      </w:r>
      <w:r>
        <w:rPr>
          <w:spacing w:val="-6"/>
        </w:rPr>
        <w:t xml:space="preserve"> </w:t>
      </w:r>
      <w:r>
        <w:t>of</w:t>
      </w:r>
      <w:r>
        <w:rPr>
          <w:spacing w:val="-6"/>
        </w:rPr>
        <w:t xml:space="preserve"> </w:t>
      </w:r>
      <w:r>
        <w:t>Commonwealth</w:t>
      </w:r>
      <w:r>
        <w:rPr>
          <w:spacing w:val="-3"/>
        </w:rPr>
        <w:t xml:space="preserve"> </w:t>
      </w:r>
      <w:r>
        <w:t>and</w:t>
      </w:r>
      <w:r>
        <w:rPr>
          <w:spacing w:val="-5"/>
        </w:rPr>
        <w:t xml:space="preserve"> </w:t>
      </w:r>
      <w:r>
        <w:t>State/Territory</w:t>
      </w:r>
      <w:r>
        <w:rPr>
          <w:spacing w:val="-7"/>
        </w:rPr>
        <w:t xml:space="preserve"> </w:t>
      </w:r>
      <w:r>
        <w:t>interactions</w:t>
      </w:r>
      <w:r>
        <w:rPr>
          <w:spacing w:val="-6"/>
        </w:rPr>
        <w:t xml:space="preserve"> </w:t>
      </w:r>
      <w:r>
        <w:t>with</w:t>
      </w:r>
      <w:r>
        <w:rPr>
          <w:spacing w:val="-3"/>
        </w:rPr>
        <w:t xml:space="preserve"> </w:t>
      </w:r>
      <w:r>
        <w:t>an appreciation of public sector employment agendas;</w:t>
      </w:r>
    </w:p>
    <w:p w14:paraId="4856091D" w14:textId="23D53615" w:rsidR="00252DBA" w:rsidRDefault="00252DBA" w:rsidP="00252DBA">
      <w:pPr>
        <w:pStyle w:val="Bullet1"/>
      </w:pPr>
      <w:r>
        <w:t>a</w:t>
      </w:r>
      <w:r>
        <w:rPr>
          <w:spacing w:val="-3"/>
        </w:rPr>
        <w:t xml:space="preserve"> </w:t>
      </w:r>
      <w:r>
        <w:t>proven</w:t>
      </w:r>
      <w:r>
        <w:rPr>
          <w:spacing w:val="-2"/>
        </w:rPr>
        <w:t xml:space="preserve"> </w:t>
      </w:r>
      <w:r>
        <w:t>record</w:t>
      </w:r>
      <w:r>
        <w:rPr>
          <w:spacing w:val="-4"/>
        </w:rPr>
        <w:t xml:space="preserve"> </w:t>
      </w:r>
      <w:r>
        <w:t>in</w:t>
      </w:r>
      <w:r>
        <w:rPr>
          <w:spacing w:val="-4"/>
        </w:rPr>
        <w:t xml:space="preserve"> </w:t>
      </w:r>
      <w:r>
        <w:t>managing</w:t>
      </w:r>
      <w:r>
        <w:rPr>
          <w:spacing w:val="-3"/>
        </w:rPr>
        <w:t xml:space="preserve"> </w:t>
      </w:r>
      <w:r>
        <w:t>large service</w:t>
      </w:r>
      <w:r>
        <w:rPr>
          <w:spacing w:val="-4"/>
        </w:rPr>
        <w:t xml:space="preserve"> </w:t>
      </w:r>
      <w:r>
        <w:t>delivery</w:t>
      </w:r>
      <w:r>
        <w:rPr>
          <w:spacing w:val="-2"/>
        </w:rPr>
        <w:t xml:space="preserve"> </w:t>
      </w:r>
      <w:r>
        <w:t>and</w:t>
      </w:r>
      <w:r>
        <w:rPr>
          <w:spacing w:val="-4"/>
        </w:rPr>
        <w:t xml:space="preserve"> </w:t>
      </w:r>
      <w:r>
        <w:t>project</w:t>
      </w:r>
      <w:r>
        <w:rPr>
          <w:spacing w:val="-4"/>
        </w:rPr>
        <w:t xml:space="preserve"> </w:t>
      </w:r>
      <w:r>
        <w:t>budgets</w:t>
      </w:r>
      <w:r>
        <w:rPr>
          <w:spacing w:val="-3"/>
        </w:rPr>
        <w:t xml:space="preserve"> </w:t>
      </w:r>
      <w:r>
        <w:t>and</w:t>
      </w:r>
      <w:r>
        <w:rPr>
          <w:spacing w:val="-2"/>
        </w:rPr>
        <w:t xml:space="preserve"> </w:t>
      </w:r>
      <w:r>
        <w:t>manage complex transformational programs;</w:t>
      </w:r>
    </w:p>
    <w:p w14:paraId="27A889BC" w14:textId="45887B60" w:rsidR="00252DBA" w:rsidRDefault="00252DBA" w:rsidP="00252DBA">
      <w:pPr>
        <w:pStyle w:val="Bullet1"/>
      </w:pPr>
      <w:r>
        <w:lastRenderedPageBreak/>
        <w:t>outstanding</w:t>
      </w:r>
      <w:r>
        <w:rPr>
          <w:spacing w:val="-5"/>
        </w:rPr>
        <w:t xml:space="preserve"> </w:t>
      </w:r>
      <w:r>
        <w:t>liaison,</w:t>
      </w:r>
      <w:r>
        <w:rPr>
          <w:spacing w:val="-7"/>
        </w:rPr>
        <w:t xml:space="preserve"> </w:t>
      </w:r>
      <w:r>
        <w:t>representation</w:t>
      </w:r>
      <w:r>
        <w:rPr>
          <w:spacing w:val="-4"/>
        </w:rPr>
        <w:t xml:space="preserve"> </w:t>
      </w:r>
      <w:r>
        <w:t>and</w:t>
      </w:r>
      <w:r>
        <w:rPr>
          <w:spacing w:val="-6"/>
        </w:rPr>
        <w:t xml:space="preserve"> </w:t>
      </w:r>
      <w:r>
        <w:t>advisory</w:t>
      </w:r>
      <w:r>
        <w:rPr>
          <w:spacing w:val="-8"/>
        </w:rPr>
        <w:t xml:space="preserve"> </w:t>
      </w:r>
      <w:r>
        <w:t>skills stakeholder</w:t>
      </w:r>
      <w:r>
        <w:rPr>
          <w:spacing w:val="-4"/>
        </w:rPr>
        <w:t xml:space="preserve"> </w:t>
      </w:r>
      <w:r>
        <w:t>management</w:t>
      </w:r>
      <w:r>
        <w:rPr>
          <w:spacing w:val="-4"/>
        </w:rPr>
        <w:t xml:space="preserve"> </w:t>
      </w:r>
      <w:r>
        <w:t>and negotiation skills;</w:t>
      </w:r>
    </w:p>
    <w:p w14:paraId="07B8AFDE" w14:textId="1FF1F11C" w:rsidR="00252DBA" w:rsidRDefault="00252DBA" w:rsidP="00252DBA">
      <w:pPr>
        <w:pStyle w:val="Bullet1"/>
      </w:pPr>
      <w:r>
        <w:t>an</w:t>
      </w:r>
      <w:r>
        <w:rPr>
          <w:spacing w:val="-2"/>
        </w:rPr>
        <w:t xml:space="preserve"> </w:t>
      </w:r>
      <w:r>
        <w:t>ability</w:t>
      </w:r>
      <w:r>
        <w:rPr>
          <w:spacing w:val="-6"/>
        </w:rPr>
        <w:t xml:space="preserve"> </w:t>
      </w:r>
      <w:r>
        <w:t>to</w:t>
      </w:r>
      <w:r>
        <w:rPr>
          <w:spacing w:val="-4"/>
        </w:rPr>
        <w:t xml:space="preserve"> </w:t>
      </w:r>
      <w:r>
        <w:t>articulate</w:t>
      </w:r>
      <w:r>
        <w:rPr>
          <w:spacing w:val="-5"/>
        </w:rPr>
        <w:t xml:space="preserve"> </w:t>
      </w:r>
      <w:r>
        <w:t>vision</w:t>
      </w:r>
      <w:r>
        <w:rPr>
          <w:spacing w:val="-2"/>
        </w:rPr>
        <w:t xml:space="preserve"> </w:t>
      </w:r>
      <w:r>
        <w:t>and</w:t>
      </w:r>
      <w:r>
        <w:rPr>
          <w:spacing w:val="-4"/>
        </w:rPr>
        <w:t xml:space="preserve"> </w:t>
      </w:r>
      <w:r>
        <w:t>strategy sound</w:t>
      </w:r>
      <w:r>
        <w:rPr>
          <w:spacing w:val="-4"/>
        </w:rPr>
        <w:t xml:space="preserve"> </w:t>
      </w:r>
      <w:r>
        <w:t>judgement</w:t>
      </w:r>
      <w:r>
        <w:rPr>
          <w:spacing w:val="-4"/>
        </w:rPr>
        <w:t xml:space="preserve"> </w:t>
      </w:r>
      <w:r>
        <w:t>and</w:t>
      </w:r>
      <w:r>
        <w:rPr>
          <w:spacing w:val="-2"/>
        </w:rPr>
        <w:t xml:space="preserve"> </w:t>
      </w:r>
      <w:r>
        <w:t>a</w:t>
      </w:r>
      <w:r>
        <w:rPr>
          <w:spacing w:val="-5"/>
        </w:rPr>
        <w:t xml:space="preserve"> </w:t>
      </w:r>
      <w:r>
        <w:t>balanced</w:t>
      </w:r>
      <w:r>
        <w:rPr>
          <w:spacing w:val="-2"/>
        </w:rPr>
        <w:t xml:space="preserve"> </w:t>
      </w:r>
      <w:r>
        <w:t>and professional approach when providing strategic policy advice;</w:t>
      </w:r>
    </w:p>
    <w:p w14:paraId="533F7E76" w14:textId="1FBB93D8" w:rsidR="00252DBA" w:rsidRDefault="00252DBA" w:rsidP="00252DBA">
      <w:pPr>
        <w:pStyle w:val="Bullet1"/>
      </w:pPr>
      <w:r>
        <w:t>well-developed</w:t>
      </w:r>
      <w:r>
        <w:rPr>
          <w:spacing w:val="-6"/>
        </w:rPr>
        <w:t xml:space="preserve"> </w:t>
      </w:r>
      <w:r>
        <w:t>representational</w:t>
      </w:r>
      <w:r>
        <w:rPr>
          <w:spacing w:val="-4"/>
        </w:rPr>
        <w:t xml:space="preserve"> </w:t>
      </w:r>
      <w:r>
        <w:t>stakeholder</w:t>
      </w:r>
      <w:r>
        <w:rPr>
          <w:spacing w:val="-6"/>
        </w:rPr>
        <w:t xml:space="preserve"> </w:t>
      </w:r>
      <w:r>
        <w:t>management</w:t>
      </w:r>
      <w:r>
        <w:rPr>
          <w:spacing w:val="-4"/>
        </w:rPr>
        <w:t xml:space="preserve"> </w:t>
      </w:r>
      <w:r>
        <w:t>skills</w:t>
      </w:r>
      <w:r>
        <w:rPr>
          <w:spacing w:val="-5"/>
        </w:rPr>
        <w:t xml:space="preserve"> </w:t>
      </w:r>
      <w:r>
        <w:t>and</w:t>
      </w:r>
      <w:r>
        <w:rPr>
          <w:spacing w:val="-6"/>
        </w:rPr>
        <w:t xml:space="preserve"> </w:t>
      </w:r>
      <w:r>
        <w:t>the</w:t>
      </w:r>
      <w:r>
        <w:rPr>
          <w:spacing w:val="-7"/>
        </w:rPr>
        <w:t xml:space="preserve"> </w:t>
      </w:r>
      <w:r>
        <w:t>ability</w:t>
      </w:r>
      <w:r>
        <w:rPr>
          <w:spacing w:val="-7"/>
        </w:rPr>
        <w:t xml:space="preserve"> </w:t>
      </w:r>
      <w:r>
        <w:t>to communicate effectively with both lay and professional audiences;</w:t>
      </w:r>
    </w:p>
    <w:p w14:paraId="45E35227" w14:textId="7A2382AF" w:rsidR="00252DBA" w:rsidRDefault="00252DBA" w:rsidP="00252DBA">
      <w:pPr>
        <w:pStyle w:val="Bullet1"/>
      </w:pPr>
      <w:r>
        <w:t>an</w:t>
      </w:r>
      <w:r>
        <w:rPr>
          <w:spacing w:val="-2"/>
        </w:rPr>
        <w:t xml:space="preserve"> </w:t>
      </w:r>
      <w:r>
        <w:t>ability</w:t>
      </w:r>
      <w:r>
        <w:rPr>
          <w:spacing w:val="-6"/>
        </w:rPr>
        <w:t xml:space="preserve"> </w:t>
      </w:r>
      <w:r>
        <w:t>to</w:t>
      </w:r>
      <w:r>
        <w:rPr>
          <w:spacing w:val="-4"/>
        </w:rPr>
        <w:t xml:space="preserve"> </w:t>
      </w:r>
      <w:r>
        <w:t>be</w:t>
      </w:r>
      <w:r>
        <w:rPr>
          <w:spacing w:val="-3"/>
        </w:rPr>
        <w:t xml:space="preserve"> </w:t>
      </w:r>
      <w:r>
        <w:t>articulate,</w:t>
      </w:r>
      <w:r>
        <w:rPr>
          <w:spacing w:val="-3"/>
        </w:rPr>
        <w:t xml:space="preserve"> </w:t>
      </w:r>
      <w:r>
        <w:t>persuasive</w:t>
      </w:r>
      <w:r>
        <w:rPr>
          <w:spacing w:val="-3"/>
        </w:rPr>
        <w:t xml:space="preserve"> </w:t>
      </w:r>
      <w:r>
        <w:t>and</w:t>
      </w:r>
      <w:r>
        <w:rPr>
          <w:spacing w:val="-4"/>
        </w:rPr>
        <w:t xml:space="preserve"> </w:t>
      </w:r>
      <w:r>
        <w:t>capable</w:t>
      </w:r>
      <w:r>
        <w:rPr>
          <w:spacing w:val="-4"/>
        </w:rPr>
        <w:t xml:space="preserve"> </w:t>
      </w:r>
      <w:r>
        <w:t>of</w:t>
      </w:r>
      <w:r>
        <w:rPr>
          <w:spacing w:val="-1"/>
        </w:rPr>
        <w:t xml:space="preserve"> </w:t>
      </w:r>
      <w:r>
        <w:t>guiding</w:t>
      </w:r>
      <w:r>
        <w:rPr>
          <w:spacing w:val="-3"/>
        </w:rPr>
        <w:t xml:space="preserve"> </w:t>
      </w:r>
      <w:r>
        <w:t>negotiations</w:t>
      </w:r>
      <w:r>
        <w:rPr>
          <w:spacing w:val="-3"/>
        </w:rPr>
        <w:t xml:space="preserve"> </w:t>
      </w:r>
      <w:r>
        <w:t>to</w:t>
      </w:r>
      <w:r>
        <w:rPr>
          <w:spacing w:val="-2"/>
        </w:rPr>
        <w:t xml:space="preserve"> </w:t>
      </w:r>
      <w:r>
        <w:t>a</w:t>
      </w:r>
      <w:r>
        <w:rPr>
          <w:spacing w:val="-5"/>
        </w:rPr>
        <w:t xml:space="preserve"> </w:t>
      </w:r>
      <w:r>
        <w:t>point</w:t>
      </w:r>
      <w:r>
        <w:rPr>
          <w:spacing w:val="-4"/>
        </w:rPr>
        <w:t xml:space="preserve"> </w:t>
      </w:r>
      <w:r>
        <w:t>of resolution in a facilitative way;</w:t>
      </w:r>
    </w:p>
    <w:p w14:paraId="191B00F6" w14:textId="3DCDEF93" w:rsidR="00252DBA" w:rsidRDefault="00252DBA" w:rsidP="00252DBA">
      <w:pPr>
        <w:pStyle w:val="Bullet1"/>
      </w:pPr>
      <w:r>
        <w:t>a</w:t>
      </w:r>
      <w:r>
        <w:rPr>
          <w:spacing w:val="-3"/>
        </w:rPr>
        <w:t xml:space="preserve"> </w:t>
      </w:r>
      <w:r>
        <w:t>commitment</w:t>
      </w:r>
      <w:r>
        <w:rPr>
          <w:spacing w:val="-2"/>
        </w:rPr>
        <w:t xml:space="preserve"> </w:t>
      </w:r>
      <w:r>
        <w:t>to</w:t>
      </w:r>
      <w:r>
        <w:rPr>
          <w:spacing w:val="-4"/>
        </w:rPr>
        <w:t xml:space="preserve"> </w:t>
      </w:r>
      <w:r>
        <w:t>public</w:t>
      </w:r>
      <w:r>
        <w:rPr>
          <w:spacing w:val="-6"/>
        </w:rPr>
        <w:t xml:space="preserve"> </w:t>
      </w:r>
      <w:r>
        <w:t>service</w:t>
      </w:r>
      <w:r>
        <w:rPr>
          <w:spacing w:val="-2"/>
        </w:rPr>
        <w:t xml:space="preserve"> </w:t>
      </w:r>
      <w:r>
        <w:t>integrity</w:t>
      </w:r>
      <w:r>
        <w:rPr>
          <w:spacing w:val="-2"/>
        </w:rPr>
        <w:t xml:space="preserve"> </w:t>
      </w:r>
      <w:r>
        <w:t>a</w:t>
      </w:r>
      <w:r>
        <w:rPr>
          <w:spacing w:val="-3"/>
        </w:rPr>
        <w:t xml:space="preserve"> </w:t>
      </w:r>
      <w:r>
        <w:t>proven</w:t>
      </w:r>
      <w:r>
        <w:rPr>
          <w:spacing w:val="-2"/>
        </w:rPr>
        <w:t xml:space="preserve"> </w:t>
      </w:r>
      <w:r>
        <w:t>record</w:t>
      </w:r>
      <w:r>
        <w:rPr>
          <w:spacing w:val="-2"/>
        </w:rPr>
        <w:t xml:space="preserve"> </w:t>
      </w:r>
      <w:r>
        <w:t>of</w:t>
      </w:r>
      <w:r>
        <w:rPr>
          <w:spacing w:val="-4"/>
        </w:rPr>
        <w:t xml:space="preserve"> </w:t>
      </w:r>
      <w:r>
        <w:t>ethical,</w:t>
      </w:r>
      <w:r>
        <w:rPr>
          <w:spacing w:val="-3"/>
        </w:rPr>
        <w:t xml:space="preserve"> </w:t>
      </w:r>
      <w:r>
        <w:t>respectful</w:t>
      </w:r>
      <w:r>
        <w:rPr>
          <w:spacing w:val="-5"/>
        </w:rPr>
        <w:t xml:space="preserve"> </w:t>
      </w:r>
      <w:r>
        <w:t>and</w:t>
      </w:r>
      <w:r>
        <w:rPr>
          <w:spacing w:val="-2"/>
        </w:rPr>
        <w:t xml:space="preserve"> </w:t>
      </w:r>
      <w:r>
        <w:t>skilled management of people;</w:t>
      </w:r>
    </w:p>
    <w:p w14:paraId="7D991670" w14:textId="5AA5DE68" w:rsidR="00252DBA" w:rsidRDefault="00252DBA" w:rsidP="00252DBA">
      <w:pPr>
        <w:pStyle w:val="Bullet1"/>
      </w:pPr>
      <w:r>
        <w:t>a</w:t>
      </w:r>
      <w:r>
        <w:rPr>
          <w:spacing w:val="-4"/>
        </w:rPr>
        <w:t xml:space="preserve"> </w:t>
      </w:r>
      <w:r>
        <w:t>demonstrated</w:t>
      </w:r>
      <w:r>
        <w:rPr>
          <w:spacing w:val="-3"/>
        </w:rPr>
        <w:t xml:space="preserve"> </w:t>
      </w:r>
      <w:r>
        <w:t>ability</w:t>
      </w:r>
      <w:r>
        <w:rPr>
          <w:spacing w:val="-6"/>
        </w:rPr>
        <w:t xml:space="preserve"> </w:t>
      </w:r>
      <w:r>
        <w:t>to</w:t>
      </w:r>
      <w:r>
        <w:rPr>
          <w:spacing w:val="-3"/>
        </w:rPr>
        <w:t xml:space="preserve"> </w:t>
      </w:r>
      <w:r>
        <w:t>broker</w:t>
      </w:r>
      <w:r>
        <w:rPr>
          <w:spacing w:val="-2"/>
        </w:rPr>
        <w:t xml:space="preserve"> </w:t>
      </w:r>
      <w:r>
        <w:t>decisions</w:t>
      </w:r>
      <w:r>
        <w:rPr>
          <w:spacing w:val="-6"/>
        </w:rPr>
        <w:t xml:space="preserve"> </w:t>
      </w:r>
      <w:r>
        <w:t>through</w:t>
      </w:r>
      <w:r>
        <w:rPr>
          <w:spacing w:val="-2"/>
        </w:rPr>
        <w:t xml:space="preserve"> </w:t>
      </w:r>
      <w:r>
        <w:t>collaboration</w:t>
      </w:r>
      <w:r>
        <w:rPr>
          <w:spacing w:val="-5"/>
        </w:rPr>
        <w:t xml:space="preserve"> </w:t>
      </w:r>
      <w:r>
        <w:t>and</w:t>
      </w:r>
      <w:r>
        <w:rPr>
          <w:spacing w:val="-2"/>
        </w:rPr>
        <w:t xml:space="preserve"> consensus;</w:t>
      </w:r>
    </w:p>
    <w:p w14:paraId="74FEC444" w14:textId="4D4DA6BF" w:rsidR="00252DBA" w:rsidRDefault="00252DBA" w:rsidP="00252DBA">
      <w:pPr>
        <w:pStyle w:val="Bullet1"/>
      </w:pPr>
      <w:r>
        <w:t>a</w:t>
      </w:r>
      <w:r>
        <w:rPr>
          <w:spacing w:val="-3"/>
        </w:rPr>
        <w:t xml:space="preserve"> </w:t>
      </w:r>
      <w:r>
        <w:t>collegiate</w:t>
      </w:r>
      <w:r>
        <w:rPr>
          <w:spacing w:val="-3"/>
        </w:rPr>
        <w:t xml:space="preserve"> </w:t>
      </w:r>
      <w:r>
        <w:t>approach</w:t>
      </w:r>
      <w:r>
        <w:rPr>
          <w:spacing w:val="-3"/>
        </w:rPr>
        <w:t xml:space="preserve"> </w:t>
      </w:r>
      <w:r>
        <w:t>complemented</w:t>
      </w:r>
      <w:r>
        <w:rPr>
          <w:spacing w:val="-4"/>
        </w:rPr>
        <w:t xml:space="preserve"> </w:t>
      </w:r>
      <w:r>
        <w:t>by</w:t>
      </w:r>
      <w:r>
        <w:rPr>
          <w:spacing w:val="-3"/>
        </w:rPr>
        <w:t xml:space="preserve"> </w:t>
      </w:r>
      <w:r>
        <w:t>a</w:t>
      </w:r>
      <w:r>
        <w:rPr>
          <w:spacing w:val="-3"/>
        </w:rPr>
        <w:t xml:space="preserve"> </w:t>
      </w:r>
      <w:r>
        <w:t>strong</w:t>
      </w:r>
      <w:r>
        <w:rPr>
          <w:spacing w:val="-5"/>
        </w:rPr>
        <w:t xml:space="preserve"> </w:t>
      </w:r>
      <w:r>
        <w:t>achievement</w:t>
      </w:r>
      <w:r>
        <w:rPr>
          <w:spacing w:val="-4"/>
        </w:rPr>
        <w:t xml:space="preserve"> </w:t>
      </w:r>
      <w:r>
        <w:t>orientation</w:t>
      </w:r>
      <w:r>
        <w:rPr>
          <w:spacing w:val="-4"/>
        </w:rPr>
        <w:t xml:space="preserve"> </w:t>
      </w:r>
      <w:r>
        <w:t>and a</w:t>
      </w:r>
      <w:r>
        <w:rPr>
          <w:spacing w:val="-5"/>
        </w:rPr>
        <w:t xml:space="preserve"> </w:t>
      </w:r>
      <w:r>
        <w:t xml:space="preserve">personal style that engenders trust and respect; and </w:t>
      </w:r>
    </w:p>
    <w:p w14:paraId="26A80966" w14:textId="421B3258" w:rsidR="00252DBA" w:rsidRPr="00252DBA" w:rsidRDefault="00252DBA" w:rsidP="00252DBA">
      <w:pPr>
        <w:pStyle w:val="Bullet1"/>
      </w:pPr>
      <w:r>
        <w:t>personal</w:t>
      </w:r>
      <w:r>
        <w:rPr>
          <w:spacing w:val="-4"/>
        </w:rPr>
        <w:t xml:space="preserve"> </w:t>
      </w:r>
      <w:r>
        <w:t>drive,</w:t>
      </w:r>
      <w:r>
        <w:rPr>
          <w:spacing w:val="-4"/>
        </w:rPr>
        <w:t xml:space="preserve"> </w:t>
      </w:r>
      <w:r>
        <w:t>energy,</w:t>
      </w:r>
      <w:r>
        <w:rPr>
          <w:spacing w:val="-4"/>
        </w:rPr>
        <w:t xml:space="preserve"> </w:t>
      </w:r>
      <w:r>
        <w:t>resilience</w:t>
      </w:r>
      <w:r>
        <w:rPr>
          <w:spacing w:val="-4"/>
        </w:rPr>
        <w:t xml:space="preserve"> </w:t>
      </w:r>
      <w:r>
        <w:t>and</w:t>
      </w:r>
      <w:r>
        <w:rPr>
          <w:spacing w:val="-5"/>
        </w:rPr>
        <w:t xml:space="preserve"> </w:t>
      </w:r>
      <w:r>
        <w:t>commitment.</w:t>
      </w:r>
      <w:r>
        <w:rPr>
          <w:spacing w:val="-3"/>
        </w:rPr>
        <w:t xml:space="preserve"> </w:t>
      </w:r>
      <w:r>
        <w:t>drive,</w:t>
      </w:r>
      <w:r>
        <w:rPr>
          <w:spacing w:val="-4"/>
        </w:rPr>
        <w:t xml:space="preserve"> </w:t>
      </w:r>
      <w:r>
        <w:t>energy</w:t>
      </w:r>
      <w:r>
        <w:rPr>
          <w:spacing w:val="-5"/>
        </w:rPr>
        <w:t xml:space="preserve"> </w:t>
      </w:r>
      <w:r>
        <w:t>and</w:t>
      </w:r>
      <w:r>
        <w:rPr>
          <w:spacing w:val="-5"/>
        </w:rPr>
        <w:t xml:space="preserve"> </w:t>
      </w:r>
      <w:r>
        <w:t>enthusiasm necessary to make a major contribution to the work of the Directorate</w:t>
      </w:r>
      <w:r>
        <w:rPr>
          <w:spacing w:val="-2"/>
        </w:rPr>
        <w:t>.</w:t>
      </w:r>
    </w:p>
    <w:p w14:paraId="5625B507" w14:textId="4DE50567" w:rsidR="00D63087" w:rsidRPr="00D63087" w:rsidRDefault="00D63087" w:rsidP="00D63087">
      <w:pPr>
        <w:pStyle w:val="Heading2"/>
      </w:pPr>
      <w:r w:rsidRPr="00D63087">
        <w:t>Qualifications</w:t>
      </w:r>
      <w:r w:rsidR="00252DBA">
        <w:t xml:space="preserve"> / Security</w:t>
      </w:r>
    </w:p>
    <w:p w14:paraId="3236FBA1" w14:textId="7CF88CDD" w:rsidR="00D63087" w:rsidRPr="00252DBA" w:rsidRDefault="00252DBA" w:rsidP="00252DBA">
      <w:pPr>
        <w:pStyle w:val="Heading2"/>
        <w:rPr>
          <w:rFonts w:eastAsiaTheme="minorHAnsi" w:cstheme="minorBidi"/>
          <w:b w:val="0"/>
          <w:color w:val="44434C" w:themeColor="text2"/>
          <w:szCs w:val="18"/>
          <w:lang w:val="en-GB"/>
        </w:rPr>
      </w:pPr>
      <w:r w:rsidRPr="00252DBA">
        <w:rPr>
          <w:rFonts w:eastAsiaTheme="minorHAnsi" w:cstheme="minorBidi"/>
          <w:b w:val="0"/>
          <w:color w:val="44434C" w:themeColor="text2"/>
          <w:szCs w:val="18"/>
          <w:lang w:val="en-GB"/>
        </w:rPr>
        <w:t>Relevant tertiary qualifications are required. The position requires the ability to gain and maintain a minimum-security clearance at the Secret/ Negative Vetting 1 level.</w:t>
      </w:r>
    </w:p>
    <w:p w14:paraId="02601B52" w14:textId="77777777" w:rsidR="00D63087" w:rsidRPr="001E0C39" w:rsidRDefault="00D63087" w:rsidP="00D63087">
      <w:pPr>
        <w:pStyle w:val="Heading2"/>
      </w:pPr>
      <w:r w:rsidRPr="001E0C39">
        <w:rPr>
          <w:lang w:val="en-GB"/>
        </w:rPr>
        <w:t>Tenure</w:t>
      </w:r>
    </w:p>
    <w:p w14:paraId="51C9E24C" w14:textId="237F847B" w:rsidR="001E0C39" w:rsidRPr="001E0C39" w:rsidRDefault="00D63087" w:rsidP="00D91654">
      <w:bookmarkStart w:id="2" w:name="_Hlk213421020"/>
      <w:r w:rsidRPr="001E0C39">
        <w:rPr>
          <w:lang w:val="en-GB"/>
        </w:rPr>
        <w:t xml:space="preserve">The successful candidate will be </w:t>
      </w:r>
      <w:r w:rsidR="001E0C39" w:rsidRPr="001E0C39">
        <w:t xml:space="preserve">required to enter into a </w:t>
      </w:r>
      <w:r w:rsidR="001E0C39">
        <w:t xml:space="preserve">long term </w:t>
      </w:r>
      <w:r w:rsidR="001E0C39" w:rsidRPr="001E0C39">
        <w:t xml:space="preserve">contract for a period of up to five </w:t>
      </w:r>
      <w:r w:rsidR="006E3443">
        <w:t xml:space="preserve">(5) </w:t>
      </w:r>
      <w:r w:rsidR="001E0C39" w:rsidRPr="001E0C39">
        <w:t>years.</w:t>
      </w:r>
    </w:p>
    <w:p w14:paraId="6FB80D08" w14:textId="20072659" w:rsidR="001E0C39" w:rsidRPr="001E0C39" w:rsidRDefault="002C71C5" w:rsidP="00D91654">
      <w:r>
        <w:t>Candidates should be aware that s</w:t>
      </w:r>
      <w:r w:rsidR="001E0C39" w:rsidRPr="001E0C39">
        <w:t>ummary information for long-term engagements is tabled in the ACT Legislative Assembly.</w:t>
      </w:r>
    </w:p>
    <w:bookmarkEnd w:id="2"/>
    <w:p w14:paraId="1E14AA47" w14:textId="77777777" w:rsidR="00D63087" w:rsidRPr="001E0C39" w:rsidRDefault="00D63087" w:rsidP="00D63087">
      <w:pPr>
        <w:pStyle w:val="Heading2"/>
      </w:pPr>
      <w:r w:rsidRPr="001E0C39">
        <w:t>Remuneration</w:t>
      </w:r>
    </w:p>
    <w:p w14:paraId="3E492612" w14:textId="77777777" w:rsidR="00A900A9" w:rsidRPr="001E0C39" w:rsidRDefault="00A900A9" w:rsidP="00A900A9">
      <w:pPr>
        <w:rPr>
          <w:lang w:val="en-GB"/>
        </w:rPr>
      </w:pPr>
      <w:r w:rsidRPr="001E0C39">
        <w:rPr>
          <w:lang w:val="en-GB"/>
        </w:rPr>
        <w:t xml:space="preserve">The ACT Remuneration Tribunal makes an annual determination of the remuneration and other entitlements to be granted to Directors-General and Executives.  The current determination is available at </w:t>
      </w:r>
      <w:hyperlink r:id="rId14" w:history="1">
        <w:r w:rsidRPr="001E0C39">
          <w:rPr>
            <w:rStyle w:val="Hyperlink"/>
            <w:lang w:val="en-GB"/>
          </w:rPr>
          <w:t>www.remunerationtribunal.act.gov.au/determinations</w:t>
        </w:r>
      </w:hyperlink>
      <w:r w:rsidRPr="001E0C39">
        <w:rPr>
          <w:lang w:val="en-GB"/>
        </w:rPr>
        <w:t xml:space="preserve">. </w:t>
      </w:r>
    </w:p>
    <w:p w14:paraId="45E1FC8D" w14:textId="77777777" w:rsidR="001E0C39" w:rsidRDefault="001E0C39" w:rsidP="00A900A9">
      <w:pPr>
        <w:rPr>
          <w:b/>
          <w:bCs/>
          <w:lang w:val="en-GB"/>
        </w:rPr>
      </w:pPr>
    </w:p>
    <w:p w14:paraId="38E27C7B" w14:textId="1812E998" w:rsidR="001E0C39" w:rsidRDefault="001E0C39" w:rsidP="00D91654">
      <w:pPr>
        <w:rPr>
          <w:b/>
        </w:rPr>
      </w:pPr>
      <w:r w:rsidRPr="001E0C39">
        <w:t>From 1 July 2025, t</w:t>
      </w:r>
      <w:r w:rsidRPr="008862F0">
        <w:t xml:space="preserve">his position attracts a total remuneration package </w:t>
      </w:r>
      <w:r w:rsidRPr="001E0C39">
        <w:t xml:space="preserve">of $422,628 or $460,418 per annum (dependant on current superannuation arrangements) with a cash (base salary) component of $394,757, </w:t>
      </w:r>
      <w:r w:rsidRPr="008862F0">
        <w:t>parking (or a payment in lieu), and superannuation benefits</w:t>
      </w:r>
      <w:r w:rsidRPr="001E0C39">
        <w:t>).</w:t>
      </w:r>
    </w:p>
    <w:p w14:paraId="5D4A7EF1" w14:textId="77777777" w:rsidR="006E3443" w:rsidRPr="006E3443" w:rsidRDefault="006E3443" w:rsidP="00D91654"/>
    <w:p w14:paraId="78B2FF6D" w14:textId="6463BADF" w:rsidR="001942C6" w:rsidRPr="00D91654" w:rsidRDefault="001E0C39" w:rsidP="001E0C39">
      <w:pPr>
        <w:rPr>
          <w:bCs/>
        </w:rPr>
      </w:pPr>
      <w:bookmarkStart w:id="3" w:name="_Hlk213421041"/>
      <w:r w:rsidRPr="008862F0">
        <w:t xml:space="preserve">Superannuation for defined benefit schemes from Commonwealth and </w:t>
      </w:r>
      <w:r w:rsidRPr="001E0C39">
        <w:t xml:space="preserve">some </w:t>
      </w:r>
      <w:r w:rsidRPr="008862F0">
        <w:t xml:space="preserve">State jurisdictions are portable to ACT Government in </w:t>
      </w:r>
      <w:r w:rsidRPr="001E0C39">
        <w:t>some</w:t>
      </w:r>
      <w:r w:rsidRPr="008862F0">
        <w:t xml:space="preserve"> circumstances</w:t>
      </w:r>
      <w:bookmarkEnd w:id="3"/>
      <w:r w:rsidRPr="008862F0">
        <w:rPr>
          <w:bCs/>
        </w:rPr>
        <w:t>.</w:t>
      </w:r>
    </w:p>
    <w:p w14:paraId="34A044AB" w14:textId="77777777" w:rsidR="001942C6" w:rsidRPr="00D91654" w:rsidRDefault="001942C6" w:rsidP="00D91654">
      <w:pPr>
        <w:pStyle w:val="Heading2"/>
      </w:pPr>
      <w:bookmarkStart w:id="4" w:name="_Hlk213421058"/>
      <w:r w:rsidRPr="00D91654">
        <w:t>Assistance with Relocation</w:t>
      </w:r>
    </w:p>
    <w:p w14:paraId="037710E4" w14:textId="77777777" w:rsidR="001942C6" w:rsidRPr="001942C6" w:rsidRDefault="001942C6" w:rsidP="00D91654">
      <w:r w:rsidRPr="001942C6">
        <w:t xml:space="preserve">A relocation allowance of up to $55,000 is provided to assist a person to relocate from a residence outside the ACT region. The allowance is determined by the Remuneration Tribunal Determination. The latest determination is available at https://www.remunerationtribunal.act.gov.au/determinations. It is not expected that the allowance will necessarily cover all relocation costs. </w:t>
      </w:r>
    </w:p>
    <w:bookmarkEnd w:id="4"/>
    <w:p w14:paraId="4171CC0C" w14:textId="77777777" w:rsidR="00D63087" w:rsidRPr="00A900A9" w:rsidRDefault="00D63087" w:rsidP="00D63087">
      <w:pPr>
        <w:pStyle w:val="Heading2"/>
      </w:pPr>
      <w:r w:rsidRPr="00A900A9">
        <w:t>Eligibility</w:t>
      </w:r>
    </w:p>
    <w:p w14:paraId="205D5387" w14:textId="22B22AAB" w:rsidR="00A900A9" w:rsidRDefault="00A900A9" w:rsidP="00A900A9">
      <w:bookmarkStart w:id="5" w:name="_Hlk25844339"/>
      <w:bookmarkStart w:id="6" w:name="_Hlk165552219"/>
      <w:r>
        <w:t xml:space="preserve">In this role you will be expected to meet the requirements of a public employee under section 9 of the </w:t>
      </w:r>
      <w:r w:rsidRPr="00C20A27">
        <w:rPr>
          <w:i/>
          <w:iCs/>
        </w:rPr>
        <w:t>Public Sector Management Act 1994</w:t>
      </w:r>
      <w:r>
        <w:t>.</w:t>
      </w:r>
    </w:p>
    <w:p w14:paraId="65256F01" w14:textId="77777777" w:rsidR="001942C6" w:rsidRPr="001942C6" w:rsidRDefault="001942C6" w:rsidP="00D91654">
      <w:bookmarkStart w:id="7" w:name="_Hlk213421071"/>
      <w:r w:rsidRPr="001942C6">
        <w:t>To be employed by the ACT Government applicants must be Australia citizens or have permanent residency status pending the granting of Australian citizenship.</w:t>
      </w:r>
    </w:p>
    <w:p w14:paraId="45171782" w14:textId="3FBBCF7A" w:rsidR="001942C6" w:rsidRPr="006E3443" w:rsidRDefault="001942C6" w:rsidP="00D91654">
      <w:pPr>
        <w:rPr>
          <w:lang w:val="en-US"/>
        </w:rPr>
      </w:pPr>
      <w:bookmarkStart w:id="8" w:name="_Hlk213421081"/>
      <w:bookmarkEnd w:id="7"/>
      <w:r w:rsidRPr="001942C6">
        <w:lastRenderedPageBreak/>
        <w:t xml:space="preserve">This </w:t>
      </w:r>
      <w:r w:rsidR="006E3443">
        <w:t xml:space="preserve">role </w:t>
      </w:r>
      <w:r w:rsidRPr="001942C6">
        <w:t>is a position of trust and the appointee may be subject to a security clearance and / or a policy records check.</w:t>
      </w:r>
      <w:bookmarkEnd w:id="8"/>
    </w:p>
    <w:p w14:paraId="1A81ACBE" w14:textId="77777777" w:rsidR="00A900A9" w:rsidRDefault="00A900A9" w:rsidP="00A900A9">
      <w:bookmarkStart w:id="9" w:name="_Hlk213421093"/>
      <w:r>
        <w:t>The preferred appointee will also be required to complete a declaration of private interests and a declaration of any conflict of interest upon appointment, then every 12 months or whenever private interest circumstances change.</w:t>
      </w:r>
    </w:p>
    <w:p w14:paraId="7ECEB68D" w14:textId="77777777" w:rsidR="002C71C5" w:rsidRPr="00D91654" w:rsidRDefault="002C71C5" w:rsidP="00D91654">
      <w:pPr>
        <w:pStyle w:val="Heading2"/>
      </w:pPr>
      <w:bookmarkStart w:id="10" w:name="_Hlk213421105"/>
      <w:bookmarkEnd w:id="9"/>
      <w:r w:rsidRPr="00D91654">
        <w:t>Flexible Working Arrangements</w:t>
      </w:r>
    </w:p>
    <w:p w14:paraId="5B3E37EE" w14:textId="04BE8F99" w:rsidR="002C71C5" w:rsidRPr="002C71C5" w:rsidRDefault="002C71C5" w:rsidP="002C71C5">
      <w:pPr>
        <w:rPr>
          <w:bCs/>
          <w:color w:val="FF0000"/>
        </w:rPr>
      </w:pPr>
      <w:r w:rsidRPr="00D91654">
        <w:t xml:space="preserve">The ACTPS is committed to providing employees with a work/life balance through flexible working arrangements that recognise personal, family or other commitments of employees. In supporting flexible working arrangements, the ACTPS will ensure that its business requirements to deliver services to the Canberra community will be maintained. </w:t>
      </w:r>
    </w:p>
    <w:bookmarkEnd w:id="10"/>
    <w:p w14:paraId="445C9423" w14:textId="7C53E169" w:rsidR="00107241" w:rsidRDefault="00107241" w:rsidP="00107241">
      <w:pPr>
        <w:pStyle w:val="Heading2"/>
      </w:pPr>
      <w:r>
        <w:t>Reasonable adjustments</w:t>
      </w:r>
    </w:p>
    <w:p w14:paraId="12422764" w14:textId="1FB27474" w:rsidR="00107241" w:rsidRPr="005A0CFE" w:rsidRDefault="00107241" w:rsidP="005A0CFE">
      <w:r w:rsidRPr="00D63087">
        <w:rPr>
          <w:b/>
        </w:rPr>
        <w:t>Executive Intelligence Group</w:t>
      </w:r>
      <w:r w:rsidRPr="00D63087">
        <w:t xml:space="preserve"> </w:t>
      </w:r>
      <w:r w:rsidRPr="00107241">
        <w:t xml:space="preserve">is committed to all prospective applicants and can provide reasonable adjustments during the application and/or the interview process. If you require </w:t>
      </w:r>
      <w:r w:rsidRPr="00D63087">
        <w:rPr>
          <w:b/>
        </w:rPr>
        <w:t>Executive Intelligence Group</w:t>
      </w:r>
      <w:r w:rsidRPr="00107241">
        <w:t xml:space="preserve"> to provide reasonable adjustments, please contact </w:t>
      </w:r>
      <w:r>
        <w:t xml:space="preserve">our Project Managers: </w:t>
      </w:r>
      <w:r w:rsidRPr="00107241">
        <w:t xml:space="preserve">Catherine Jennings </w:t>
      </w:r>
      <w:r>
        <w:t xml:space="preserve">or Renee Brassington </w:t>
      </w:r>
      <w:r w:rsidRPr="00107241">
        <w:t>on 02 6232 2200 for a confidential discussion. </w:t>
      </w:r>
    </w:p>
    <w:bookmarkEnd w:id="5"/>
    <w:bookmarkEnd w:id="6"/>
    <w:p w14:paraId="568214FD" w14:textId="77777777" w:rsidR="00816051" w:rsidRDefault="00816051">
      <w:pPr>
        <w:rPr>
          <w:rFonts w:asciiTheme="majorHAnsi" w:eastAsiaTheme="majorEastAsia" w:hAnsiTheme="majorHAnsi" w:cstheme="majorBidi"/>
          <w:b/>
          <w:color w:val="A00045" w:themeColor="accent1"/>
          <w:sz w:val="34"/>
          <w:szCs w:val="32"/>
        </w:rPr>
      </w:pPr>
      <w:r>
        <w:br w:type="page"/>
      </w:r>
    </w:p>
    <w:p w14:paraId="512AFC54" w14:textId="35213885" w:rsidR="00A900A9" w:rsidRPr="0005708E" w:rsidRDefault="00A900A9" w:rsidP="00A900A9">
      <w:pPr>
        <w:pStyle w:val="Heading1"/>
      </w:pPr>
      <w:r w:rsidRPr="0005708E">
        <w:lastRenderedPageBreak/>
        <w:t>The Directorate</w:t>
      </w:r>
    </w:p>
    <w:p w14:paraId="791F03D8" w14:textId="77777777" w:rsidR="00A900A9" w:rsidRPr="0005708E" w:rsidRDefault="00A900A9" w:rsidP="00A900A9">
      <w:r w:rsidRPr="0005708E">
        <w:t>The Chief Minister, Treasury and Economic Development Directorate (CMTEDD) leads the public sector and works collaboratively both within government and with the community to achieve positive outcomes.</w:t>
      </w:r>
    </w:p>
    <w:p w14:paraId="35E373CC" w14:textId="77777777" w:rsidR="00A900A9" w:rsidRPr="006762D6" w:rsidRDefault="00A900A9" w:rsidP="00A900A9">
      <w:r w:rsidRPr="0005708E">
        <w:t>As a central agency, CMTEDD provides strategic advice and support to the Chief Minister, the Directorate’s Ministers and the Cabinet on policy, economic and financial matters, service delivery, whole of government issues and intergovernmental relations. The Directorate facilitates the implementation of government priorities, drives initiatives as well as leads the strategic direction for the ACT Public Service (ACTPS), to ensure that it is well positioned to perform its role.</w:t>
      </w:r>
    </w:p>
    <w:p w14:paraId="71DE3C89" w14:textId="77777777" w:rsidR="00A900A9" w:rsidRPr="005A0CFE" w:rsidRDefault="00A900A9" w:rsidP="00A900A9">
      <w:pPr>
        <w:pStyle w:val="Heading2"/>
        <w:rPr>
          <w:lang w:val="en-US"/>
        </w:rPr>
      </w:pPr>
      <w:r w:rsidRPr="005A0CFE">
        <w:rPr>
          <w:lang w:val="en-US"/>
        </w:rPr>
        <w:t>More information</w:t>
      </w:r>
    </w:p>
    <w:p w14:paraId="75C55564" w14:textId="77777777" w:rsidR="00A900A9" w:rsidRPr="005A0CFE" w:rsidRDefault="00A900A9" w:rsidP="00A900A9">
      <w:pPr>
        <w:rPr>
          <w:lang w:val="en-US"/>
        </w:rPr>
      </w:pPr>
      <w:r w:rsidRPr="005A0CFE">
        <w:rPr>
          <w:lang w:val="en-US"/>
        </w:rPr>
        <w:t xml:space="preserve">More information about the </w:t>
      </w:r>
      <w:r>
        <w:rPr>
          <w:lang w:val="en-US"/>
        </w:rPr>
        <w:t>Directorate</w:t>
      </w:r>
      <w:r w:rsidRPr="005A0CFE">
        <w:rPr>
          <w:lang w:val="en-US"/>
        </w:rPr>
        <w:t xml:space="preserve"> is available at: </w:t>
      </w:r>
      <w:r w:rsidRPr="00AF7CB7">
        <w:rPr>
          <w:lang w:val="en-US"/>
        </w:rPr>
        <w:t>https://www.cmtedd.act.gov.au/</w:t>
      </w:r>
    </w:p>
    <w:p w14:paraId="0C812B3B" w14:textId="77777777" w:rsidR="005A0CFE" w:rsidRPr="005A0CFE" w:rsidRDefault="005A0CFE" w:rsidP="00D63087">
      <w:pPr>
        <w:pStyle w:val="Heading1"/>
      </w:pPr>
      <w:r w:rsidRPr="005A0CFE">
        <w:t>Preparing your application</w:t>
      </w:r>
    </w:p>
    <w:p w14:paraId="6F2C3C7C" w14:textId="77777777" w:rsidR="00252DBA" w:rsidRDefault="00252DBA" w:rsidP="00252DBA">
      <w:bookmarkStart w:id="11" w:name="_Hlk173493938"/>
      <w:r>
        <w:t>Your</w:t>
      </w:r>
      <w:r>
        <w:rPr>
          <w:spacing w:val="-2"/>
        </w:rPr>
        <w:t xml:space="preserve"> </w:t>
      </w:r>
      <w:r>
        <w:t>application</w:t>
      </w:r>
      <w:r>
        <w:rPr>
          <w:spacing w:val="-4"/>
        </w:rPr>
        <w:t xml:space="preserve"> </w:t>
      </w:r>
      <w:r>
        <w:t>should</w:t>
      </w:r>
      <w:r>
        <w:rPr>
          <w:spacing w:val="-4"/>
        </w:rPr>
        <w:t xml:space="preserve"> </w:t>
      </w:r>
      <w:r>
        <w:t>include</w:t>
      </w:r>
      <w:r>
        <w:rPr>
          <w:spacing w:val="-4"/>
        </w:rPr>
        <w:t xml:space="preserve"> </w:t>
      </w:r>
      <w:r>
        <w:t>a CV</w:t>
      </w:r>
      <w:r>
        <w:rPr>
          <w:spacing w:val="-5"/>
        </w:rPr>
        <w:t xml:space="preserve"> </w:t>
      </w:r>
      <w:r>
        <w:t>and</w:t>
      </w:r>
      <w:r>
        <w:rPr>
          <w:spacing w:val="-4"/>
        </w:rPr>
        <w:t xml:space="preserve"> </w:t>
      </w:r>
      <w:r>
        <w:t>a</w:t>
      </w:r>
      <w:r>
        <w:rPr>
          <w:spacing w:val="-3"/>
        </w:rPr>
        <w:t xml:space="preserve"> </w:t>
      </w:r>
      <w:r>
        <w:t>statement</w:t>
      </w:r>
      <w:r>
        <w:rPr>
          <w:spacing w:val="-1"/>
        </w:rPr>
        <w:t xml:space="preserve"> </w:t>
      </w:r>
      <w:r>
        <w:t>of</w:t>
      </w:r>
      <w:r>
        <w:rPr>
          <w:spacing w:val="-2"/>
        </w:rPr>
        <w:t xml:space="preserve"> </w:t>
      </w:r>
      <w:r>
        <w:t>claims</w:t>
      </w:r>
      <w:r>
        <w:rPr>
          <w:spacing w:val="-4"/>
        </w:rPr>
        <w:t xml:space="preserve"> </w:t>
      </w:r>
      <w:r>
        <w:t>(a</w:t>
      </w:r>
      <w:r>
        <w:rPr>
          <w:spacing w:val="-4"/>
        </w:rPr>
        <w:t xml:space="preserve"> </w:t>
      </w:r>
      <w:r>
        <w:t>short</w:t>
      </w:r>
      <w:r>
        <w:rPr>
          <w:spacing w:val="-2"/>
        </w:rPr>
        <w:t xml:space="preserve"> </w:t>
      </w:r>
      <w:r>
        <w:t>‘pitch’</w:t>
      </w:r>
      <w:r>
        <w:rPr>
          <w:spacing w:val="-1"/>
        </w:rPr>
        <w:t xml:space="preserve"> </w:t>
      </w:r>
      <w:r>
        <w:t>of approximately 1000 words</w:t>
      </w:r>
      <w:r>
        <w:rPr>
          <w:spacing w:val="-4"/>
        </w:rPr>
        <w:t xml:space="preserve"> </w:t>
      </w:r>
      <w:r>
        <w:t>or 2</w:t>
      </w:r>
      <w:r>
        <w:rPr>
          <w:spacing w:val="-4"/>
        </w:rPr>
        <w:t xml:space="preserve"> </w:t>
      </w:r>
      <w:r>
        <w:t>pages) drawing out why you are interested in the role, what you offer</w:t>
      </w:r>
      <w:r>
        <w:rPr>
          <w:spacing w:val="-1"/>
        </w:rPr>
        <w:t xml:space="preserve"> </w:t>
      </w:r>
      <w:r>
        <w:t>the agency, your skill set, relevant career history and achievements, and your leadership attributes. The Selection Criteria are based on the ACTPS Executive Capabilities, which outlines the professional behavioural requirements of executives in the ACTPS.</w:t>
      </w:r>
    </w:p>
    <w:p w14:paraId="0F1965E6" w14:textId="77777777" w:rsidR="00252DBA" w:rsidRDefault="00252DBA" w:rsidP="00252DBA">
      <w:r>
        <w:t>In addition</w:t>
      </w:r>
      <w:r>
        <w:rPr>
          <w:spacing w:val="-3"/>
        </w:rPr>
        <w:t xml:space="preserve"> </w:t>
      </w:r>
      <w:r>
        <w:t>to</w:t>
      </w:r>
      <w:r>
        <w:rPr>
          <w:spacing w:val="-3"/>
        </w:rPr>
        <w:t xml:space="preserve"> </w:t>
      </w:r>
      <w:r>
        <w:t>submitting</w:t>
      </w:r>
      <w:r>
        <w:rPr>
          <w:spacing w:val="-3"/>
        </w:rPr>
        <w:t xml:space="preserve"> </w:t>
      </w:r>
      <w:r>
        <w:t>your CV</w:t>
      </w:r>
      <w:r>
        <w:rPr>
          <w:spacing w:val="-4"/>
        </w:rPr>
        <w:t xml:space="preserve"> </w:t>
      </w:r>
      <w:r>
        <w:t>and</w:t>
      </w:r>
      <w:r>
        <w:rPr>
          <w:spacing w:val="-3"/>
        </w:rPr>
        <w:t xml:space="preserve"> </w:t>
      </w:r>
      <w:r>
        <w:t>a</w:t>
      </w:r>
      <w:r>
        <w:rPr>
          <w:spacing w:val="-3"/>
        </w:rPr>
        <w:t xml:space="preserve"> </w:t>
      </w:r>
      <w:r>
        <w:t>statement</w:t>
      </w:r>
      <w:r>
        <w:rPr>
          <w:spacing w:val="-1"/>
        </w:rPr>
        <w:t xml:space="preserve"> </w:t>
      </w:r>
      <w:r>
        <w:t>of</w:t>
      </w:r>
      <w:r>
        <w:rPr>
          <w:spacing w:val="-1"/>
        </w:rPr>
        <w:t xml:space="preserve"> </w:t>
      </w:r>
      <w:r>
        <w:t>claims</w:t>
      </w:r>
      <w:r>
        <w:rPr>
          <w:spacing w:val="-7"/>
        </w:rPr>
        <w:t xml:space="preserve"> </w:t>
      </w:r>
      <w:r>
        <w:t>(or ‘pitch’)</w:t>
      </w:r>
      <w:r>
        <w:rPr>
          <w:spacing w:val="-1"/>
        </w:rPr>
        <w:t xml:space="preserve"> </w:t>
      </w:r>
      <w:r>
        <w:t>you will be</w:t>
      </w:r>
      <w:r>
        <w:rPr>
          <w:spacing w:val="-3"/>
        </w:rPr>
        <w:t xml:space="preserve"> </w:t>
      </w:r>
      <w:r>
        <w:t>required</w:t>
      </w:r>
      <w:r>
        <w:rPr>
          <w:spacing w:val="-3"/>
        </w:rPr>
        <w:t xml:space="preserve"> </w:t>
      </w:r>
      <w:r>
        <w:t>to</w:t>
      </w:r>
      <w:r>
        <w:rPr>
          <w:spacing w:val="-3"/>
        </w:rPr>
        <w:t xml:space="preserve"> </w:t>
      </w:r>
      <w:r>
        <w:t>fill in some</w:t>
      </w:r>
      <w:r>
        <w:rPr>
          <w:spacing w:val="-3"/>
        </w:rPr>
        <w:t xml:space="preserve"> </w:t>
      </w:r>
      <w:r>
        <w:t>additional</w:t>
      </w:r>
      <w:r>
        <w:rPr>
          <w:spacing w:val="-5"/>
        </w:rPr>
        <w:t xml:space="preserve"> </w:t>
      </w:r>
      <w:r>
        <w:t xml:space="preserve">fields in our online application form. </w:t>
      </w:r>
      <w:r w:rsidRPr="00AF7CB7">
        <w:t>These include areas such as Key areas of expertise, Major Achievements</w:t>
      </w:r>
      <w:r>
        <w:t xml:space="preserve">, etc. </w:t>
      </w:r>
    </w:p>
    <w:bookmarkEnd w:id="11"/>
    <w:p w14:paraId="5C66DDFA" w14:textId="77777777" w:rsidR="00252DBA" w:rsidRPr="00D63087" w:rsidRDefault="00252DBA" w:rsidP="00252DBA">
      <w:pPr>
        <w:pStyle w:val="Heading2"/>
      </w:pPr>
      <w:r>
        <w:t xml:space="preserve">Executive Capabilities </w:t>
      </w:r>
    </w:p>
    <w:p w14:paraId="715EAD37" w14:textId="77777777" w:rsidR="00252DBA" w:rsidRPr="00B87B57" w:rsidRDefault="00252DBA" w:rsidP="00252DBA">
      <w:r w:rsidRPr="00B87B57">
        <w:t xml:space="preserve">In addition to the </w:t>
      </w:r>
      <w:r w:rsidRPr="001D6BF0">
        <w:t>responsibilities, personal attributes and knowledge required for this role candidates will be broadly assessed against the ACT Public Service Executive Capabilities.</w:t>
      </w:r>
    </w:p>
    <w:p w14:paraId="5827F850" w14:textId="77777777" w:rsidR="00252DBA" w:rsidRPr="00B87B57" w:rsidRDefault="00252DBA" w:rsidP="00252DBA">
      <w:r w:rsidRPr="001D6BF0">
        <w:t>Executive Capabilities are</w:t>
      </w:r>
      <w:r w:rsidRPr="00B87B57">
        <w:t xml:space="preserve"> a way of describing the behaviours that characterise successful ACTPS executives and the values and personal attributes that support these behaviours. They also provide an integrated and consistent means of assisting executives to identify developmental needs and achieve significant and measurable growth in areas such as leadership, strategic vision, and effective management.</w:t>
      </w:r>
    </w:p>
    <w:p w14:paraId="106DED1B" w14:textId="77777777" w:rsidR="00252DBA" w:rsidRDefault="00252DBA" w:rsidP="00252DBA">
      <w:r w:rsidRPr="00B87B57">
        <w:t xml:space="preserve">Information on </w:t>
      </w:r>
      <w:r w:rsidRPr="001D6BF0">
        <w:t>Executive Capabilities for</w:t>
      </w:r>
      <w:r w:rsidRPr="00B87B57">
        <w:t xml:space="preserve"> the ACTPS is available a</w:t>
      </w:r>
      <w:r>
        <w:t xml:space="preserve"> </w:t>
      </w:r>
      <w:hyperlink r:id="rId15" w:history="1">
        <w:r w:rsidRPr="00D92008">
          <w:rPr>
            <w:rStyle w:val="Hyperlink"/>
          </w:rPr>
          <w:t>https://www.cmtedd.act.gov.au/employment-framework/for-executives/actps-executive-employment-conditions</w:t>
        </w:r>
      </w:hyperlink>
      <w:r>
        <w:t>.</w:t>
      </w:r>
    </w:p>
    <w:p w14:paraId="1328FFEA" w14:textId="24929BD6" w:rsidR="00252DBA" w:rsidRPr="00B87B57" w:rsidRDefault="00252DBA" w:rsidP="00252DBA">
      <w:r>
        <w:t>Applications</w:t>
      </w:r>
      <w:r>
        <w:rPr>
          <w:spacing w:val="-3"/>
        </w:rPr>
        <w:t xml:space="preserve"> </w:t>
      </w:r>
      <w:r>
        <w:t>should</w:t>
      </w:r>
      <w:r>
        <w:rPr>
          <w:spacing w:val="-4"/>
        </w:rPr>
        <w:t xml:space="preserve"> </w:t>
      </w:r>
      <w:r>
        <w:t>address</w:t>
      </w:r>
      <w:r>
        <w:rPr>
          <w:spacing w:val="-3"/>
        </w:rPr>
        <w:t xml:space="preserve"> </w:t>
      </w:r>
      <w:r>
        <w:t>the</w:t>
      </w:r>
      <w:r>
        <w:rPr>
          <w:spacing w:val="-2"/>
        </w:rPr>
        <w:t xml:space="preserve"> </w:t>
      </w:r>
      <w:r>
        <w:t>selection</w:t>
      </w:r>
      <w:r>
        <w:rPr>
          <w:spacing w:val="-4"/>
        </w:rPr>
        <w:t xml:space="preserve"> </w:t>
      </w:r>
      <w:r>
        <w:t>criteria</w:t>
      </w:r>
      <w:r>
        <w:rPr>
          <w:spacing w:val="-4"/>
        </w:rPr>
        <w:t xml:space="preserve"> </w:t>
      </w:r>
      <w:r>
        <w:t>below that</w:t>
      </w:r>
      <w:r>
        <w:rPr>
          <w:spacing w:val="-3"/>
        </w:rPr>
        <w:t xml:space="preserve"> </w:t>
      </w:r>
      <w:r>
        <w:t>are</w:t>
      </w:r>
      <w:r>
        <w:rPr>
          <w:spacing w:val="-4"/>
        </w:rPr>
        <w:t xml:space="preserve"> </w:t>
      </w:r>
      <w:r>
        <w:t>based</w:t>
      </w:r>
      <w:r>
        <w:rPr>
          <w:spacing w:val="-4"/>
        </w:rPr>
        <w:t xml:space="preserve"> </w:t>
      </w:r>
      <w:r>
        <w:t>on</w:t>
      </w:r>
      <w:r>
        <w:rPr>
          <w:spacing w:val="-3"/>
        </w:rPr>
        <w:t xml:space="preserve"> </w:t>
      </w:r>
      <w:r>
        <w:t>the</w:t>
      </w:r>
      <w:r>
        <w:rPr>
          <w:spacing w:val="-5"/>
        </w:rPr>
        <w:t xml:space="preserve"> </w:t>
      </w:r>
      <w:r>
        <w:t>ACTPS</w:t>
      </w:r>
      <w:r>
        <w:rPr>
          <w:spacing w:val="-5"/>
        </w:rPr>
        <w:t xml:space="preserve"> </w:t>
      </w:r>
      <w:r>
        <w:t xml:space="preserve">Executive </w:t>
      </w:r>
      <w:r>
        <w:rPr>
          <w:spacing w:val="-2"/>
        </w:rPr>
        <w:t>Capabilities:</w:t>
      </w:r>
    </w:p>
    <w:p w14:paraId="642DE8B1" w14:textId="77777777" w:rsidR="00252DBA" w:rsidRPr="00D334CA" w:rsidRDefault="00252DBA" w:rsidP="00252DBA">
      <w:pPr>
        <w:pStyle w:val="Heading2"/>
      </w:pPr>
      <w:r w:rsidRPr="00AF7CB7">
        <w:t>Criterion 1 – Leads and values people</w:t>
      </w:r>
    </w:p>
    <w:p w14:paraId="5044BDDE" w14:textId="77777777" w:rsidR="00252DBA" w:rsidRPr="00D334CA" w:rsidRDefault="00252DBA" w:rsidP="00252DBA">
      <w:pPr>
        <w:rPr>
          <w:i/>
          <w:iCs/>
        </w:rPr>
      </w:pPr>
      <w:r w:rsidRPr="00D334CA">
        <w:rPr>
          <w:i/>
          <w:iCs/>
        </w:rPr>
        <w:t>Behaviours and Capabilities:</w:t>
      </w:r>
    </w:p>
    <w:p w14:paraId="7834D93E" w14:textId="3F523298" w:rsidR="00252DBA" w:rsidRPr="00615C98" w:rsidRDefault="00252DBA" w:rsidP="00252DBA">
      <w:pPr>
        <w:pStyle w:val="Bullet1"/>
        <w:numPr>
          <w:ilvl w:val="0"/>
          <w:numId w:val="11"/>
        </w:numPr>
      </w:pPr>
      <w:r>
        <w:t>M</w:t>
      </w:r>
      <w:r w:rsidRPr="00615C98">
        <w:t>otivates and develops people</w:t>
      </w:r>
    </w:p>
    <w:p w14:paraId="1E7F196F" w14:textId="721555C1" w:rsidR="00252DBA" w:rsidRPr="00615C98" w:rsidRDefault="00252DBA" w:rsidP="00252DBA">
      <w:pPr>
        <w:pStyle w:val="Bullet1"/>
        <w:numPr>
          <w:ilvl w:val="0"/>
          <w:numId w:val="11"/>
        </w:numPr>
      </w:pPr>
      <w:r>
        <w:t>V</w:t>
      </w:r>
      <w:r w:rsidRPr="00615C98">
        <w:t>alues diversity and respects individuals</w:t>
      </w:r>
    </w:p>
    <w:p w14:paraId="0CFF7F2F" w14:textId="6B89C009" w:rsidR="00252DBA" w:rsidRPr="00615C98" w:rsidRDefault="00252DBA" w:rsidP="00252DBA">
      <w:pPr>
        <w:pStyle w:val="Bullet1"/>
        <w:numPr>
          <w:ilvl w:val="0"/>
          <w:numId w:val="11"/>
        </w:numPr>
      </w:pPr>
      <w:r>
        <w:t>B</w:t>
      </w:r>
      <w:r w:rsidRPr="00615C98">
        <w:t>uilds a culture of improving practice</w:t>
      </w:r>
    </w:p>
    <w:p w14:paraId="40BEE8F8" w14:textId="77777777" w:rsidR="00252DBA" w:rsidRPr="00D334CA" w:rsidRDefault="00252DBA" w:rsidP="00252DBA">
      <w:pPr>
        <w:pStyle w:val="Heading2"/>
      </w:pPr>
      <w:r w:rsidRPr="00D334CA">
        <w:t>Criterion 2 – Shapes strategic thinking</w:t>
      </w:r>
    </w:p>
    <w:p w14:paraId="76FC4317" w14:textId="77777777" w:rsidR="00252DBA" w:rsidRPr="00D334CA" w:rsidRDefault="00252DBA" w:rsidP="00252DBA">
      <w:pPr>
        <w:rPr>
          <w:i/>
          <w:iCs/>
        </w:rPr>
      </w:pPr>
      <w:r w:rsidRPr="00D334CA">
        <w:rPr>
          <w:i/>
          <w:iCs/>
        </w:rPr>
        <w:t>Behaviours and Capabilities:</w:t>
      </w:r>
    </w:p>
    <w:p w14:paraId="46A6B0C2" w14:textId="39C31587" w:rsidR="00252DBA" w:rsidRPr="00615C98" w:rsidRDefault="00252DBA" w:rsidP="00252DBA">
      <w:pPr>
        <w:pStyle w:val="Bullet1"/>
        <w:numPr>
          <w:ilvl w:val="0"/>
          <w:numId w:val="11"/>
        </w:numPr>
      </w:pPr>
      <w:r>
        <w:t>I</w:t>
      </w:r>
      <w:r w:rsidRPr="00615C98">
        <w:t>nspires a sense of purpose and direction</w:t>
      </w:r>
    </w:p>
    <w:p w14:paraId="03D7CF6F" w14:textId="693F4323" w:rsidR="00252DBA" w:rsidRPr="00615C98" w:rsidRDefault="00252DBA" w:rsidP="00252DBA">
      <w:pPr>
        <w:pStyle w:val="Bullet1"/>
        <w:numPr>
          <w:ilvl w:val="0"/>
          <w:numId w:val="11"/>
        </w:numPr>
      </w:pPr>
      <w:r>
        <w:t>E</w:t>
      </w:r>
      <w:r w:rsidRPr="00615C98">
        <w:t>ncourages innovation and engages with risk</w:t>
      </w:r>
    </w:p>
    <w:p w14:paraId="093D7758" w14:textId="75CBDC38" w:rsidR="00252DBA" w:rsidRPr="00615C98" w:rsidRDefault="00252DBA" w:rsidP="00252DBA">
      <w:pPr>
        <w:pStyle w:val="Bullet1"/>
        <w:numPr>
          <w:ilvl w:val="0"/>
          <w:numId w:val="11"/>
        </w:numPr>
      </w:pPr>
      <w:r>
        <w:t>T</w:t>
      </w:r>
      <w:r w:rsidRPr="00615C98">
        <w:t>hinks broadly and develops solution</w:t>
      </w:r>
    </w:p>
    <w:p w14:paraId="16183048" w14:textId="77777777" w:rsidR="00252DBA" w:rsidRPr="00D334CA" w:rsidRDefault="00252DBA" w:rsidP="00252DBA">
      <w:pPr>
        <w:pStyle w:val="Heading2"/>
      </w:pPr>
      <w:r w:rsidRPr="00D334CA">
        <w:t>Criterion 3 – Achieves results with integrity</w:t>
      </w:r>
    </w:p>
    <w:p w14:paraId="3900EE4F" w14:textId="77777777" w:rsidR="00252DBA" w:rsidRPr="00D334CA" w:rsidRDefault="00252DBA" w:rsidP="00252DBA">
      <w:pPr>
        <w:rPr>
          <w:i/>
          <w:iCs/>
        </w:rPr>
      </w:pPr>
      <w:r w:rsidRPr="00D334CA">
        <w:rPr>
          <w:i/>
          <w:iCs/>
        </w:rPr>
        <w:t>Behaviours and Capabilities:</w:t>
      </w:r>
    </w:p>
    <w:p w14:paraId="73C3105B" w14:textId="3F651D4E" w:rsidR="00252DBA" w:rsidRPr="00615C98" w:rsidRDefault="00252DBA" w:rsidP="00252DBA">
      <w:pPr>
        <w:pStyle w:val="Bullet1"/>
        <w:numPr>
          <w:ilvl w:val="0"/>
          <w:numId w:val="11"/>
        </w:numPr>
      </w:pPr>
      <w:r>
        <w:lastRenderedPageBreak/>
        <w:t>D</w:t>
      </w:r>
      <w:r w:rsidRPr="00615C98">
        <w:t>evelops organisational capability to deliver results</w:t>
      </w:r>
    </w:p>
    <w:p w14:paraId="1D577416" w14:textId="25860B32" w:rsidR="00252DBA" w:rsidRPr="00615C98" w:rsidRDefault="00252DBA" w:rsidP="00252DBA">
      <w:pPr>
        <w:pStyle w:val="Bullet1"/>
        <w:numPr>
          <w:ilvl w:val="0"/>
          <w:numId w:val="11"/>
        </w:numPr>
      </w:pPr>
      <w:r>
        <w:t>M</w:t>
      </w:r>
      <w:r w:rsidRPr="00615C98">
        <w:t>anages resources wisely and with probity</w:t>
      </w:r>
    </w:p>
    <w:p w14:paraId="3F0D41BD" w14:textId="1668E3DA" w:rsidR="00252DBA" w:rsidRDefault="00252DBA" w:rsidP="00252DBA">
      <w:pPr>
        <w:pStyle w:val="Bullet1"/>
        <w:numPr>
          <w:ilvl w:val="0"/>
          <w:numId w:val="11"/>
        </w:numPr>
      </w:pPr>
      <w:r>
        <w:t>P</w:t>
      </w:r>
      <w:r w:rsidRPr="00615C98">
        <w:t>rogresses evidence-based policies and procedures</w:t>
      </w:r>
    </w:p>
    <w:p w14:paraId="4D775F8B" w14:textId="10BCB9F1" w:rsidR="00252DBA" w:rsidRPr="00615C98" w:rsidRDefault="00252DBA" w:rsidP="00252DBA">
      <w:pPr>
        <w:pStyle w:val="Bullet1"/>
      </w:pPr>
      <w:r w:rsidRPr="00252DBA">
        <w:t>Shows sound judgement, is responsive and ethical</w:t>
      </w:r>
    </w:p>
    <w:p w14:paraId="7A9FD004" w14:textId="77777777" w:rsidR="00252DBA" w:rsidRPr="00D334CA" w:rsidRDefault="00252DBA" w:rsidP="00252DBA">
      <w:pPr>
        <w:pStyle w:val="Heading2"/>
      </w:pPr>
      <w:r w:rsidRPr="00D334CA">
        <w:t>Criterion 4 – Fosters collaboration</w:t>
      </w:r>
    </w:p>
    <w:p w14:paraId="5FFC19EB" w14:textId="77777777" w:rsidR="00252DBA" w:rsidRPr="00D334CA" w:rsidRDefault="00252DBA" w:rsidP="00252DBA">
      <w:pPr>
        <w:rPr>
          <w:i/>
          <w:iCs/>
        </w:rPr>
      </w:pPr>
      <w:r w:rsidRPr="00D334CA">
        <w:rPr>
          <w:i/>
          <w:iCs/>
        </w:rPr>
        <w:t>Behaviours and Capabilities:</w:t>
      </w:r>
    </w:p>
    <w:p w14:paraId="657B3EEF" w14:textId="5C2F6222" w:rsidR="00252DBA" w:rsidRPr="00615C98" w:rsidRDefault="00252DBA" w:rsidP="00252DBA">
      <w:pPr>
        <w:pStyle w:val="Bullet1"/>
        <w:numPr>
          <w:ilvl w:val="0"/>
          <w:numId w:val="11"/>
        </w:numPr>
      </w:pPr>
      <w:r>
        <w:t>L</w:t>
      </w:r>
      <w:r w:rsidRPr="00615C98">
        <w:t>istens and communicates with influence</w:t>
      </w:r>
    </w:p>
    <w:p w14:paraId="442A4C9D" w14:textId="14F646C5" w:rsidR="00252DBA" w:rsidRPr="00615C98" w:rsidRDefault="00252DBA" w:rsidP="00252DBA">
      <w:pPr>
        <w:pStyle w:val="Bullet1"/>
        <w:numPr>
          <w:ilvl w:val="0"/>
          <w:numId w:val="11"/>
        </w:numPr>
      </w:pPr>
      <w:r>
        <w:t>E</w:t>
      </w:r>
      <w:r w:rsidRPr="00615C98">
        <w:t>ngages effectively across government</w:t>
      </w:r>
    </w:p>
    <w:p w14:paraId="25C9EB31" w14:textId="3F421E88" w:rsidR="00252DBA" w:rsidRPr="00615C98" w:rsidRDefault="00252DBA" w:rsidP="00252DBA">
      <w:pPr>
        <w:pStyle w:val="Bullet1"/>
        <w:numPr>
          <w:ilvl w:val="0"/>
          <w:numId w:val="11"/>
        </w:numPr>
      </w:pPr>
      <w:r>
        <w:t>B</w:t>
      </w:r>
      <w:r w:rsidRPr="00615C98">
        <w:t>uilds and maintains key relationships</w:t>
      </w:r>
    </w:p>
    <w:p w14:paraId="4E508D91" w14:textId="77777777" w:rsidR="00252DBA" w:rsidRPr="00D334CA" w:rsidRDefault="00252DBA" w:rsidP="00252DBA">
      <w:pPr>
        <w:pStyle w:val="Heading2"/>
      </w:pPr>
      <w:r w:rsidRPr="00D334CA">
        <w:t>Criterion 5 – Exemplifies citizen, community and service focus</w:t>
      </w:r>
    </w:p>
    <w:p w14:paraId="0353DA8E" w14:textId="77777777" w:rsidR="00252DBA" w:rsidRPr="00D334CA" w:rsidRDefault="00252DBA" w:rsidP="00252DBA">
      <w:pPr>
        <w:rPr>
          <w:i/>
          <w:iCs/>
        </w:rPr>
      </w:pPr>
      <w:r w:rsidRPr="00D334CA">
        <w:rPr>
          <w:i/>
          <w:iCs/>
        </w:rPr>
        <w:t>Behaviours and Capabilities:</w:t>
      </w:r>
    </w:p>
    <w:p w14:paraId="42F43C1F" w14:textId="049EC42B" w:rsidR="00252DBA" w:rsidRDefault="00252DBA" w:rsidP="00252DBA">
      <w:pPr>
        <w:pStyle w:val="Bullet1"/>
        <w:numPr>
          <w:ilvl w:val="0"/>
          <w:numId w:val="11"/>
        </w:numPr>
      </w:pPr>
      <w:r>
        <w:t>U</w:t>
      </w:r>
      <w:r w:rsidRPr="00615C98">
        <w:t>nderstands, anticipates and evaluates client needs</w:t>
      </w:r>
    </w:p>
    <w:p w14:paraId="55A50EA6" w14:textId="77777777" w:rsidR="00252DBA" w:rsidRDefault="00252DBA" w:rsidP="00252DBA">
      <w:pPr>
        <w:pStyle w:val="Bullet1"/>
      </w:pPr>
      <w:r>
        <w:t>Creates partnerships and co-operation</w:t>
      </w:r>
    </w:p>
    <w:p w14:paraId="382FC7C1" w14:textId="77777777" w:rsidR="00252DBA" w:rsidRDefault="00252DBA" w:rsidP="00252DBA">
      <w:pPr>
        <w:pStyle w:val="Bullet1"/>
      </w:pPr>
      <w:r>
        <w:t>Works to improve outcomes</w:t>
      </w:r>
    </w:p>
    <w:p w14:paraId="6D2E86FA" w14:textId="77777777" w:rsidR="00252DBA" w:rsidRPr="00615C98" w:rsidRDefault="00252DBA" w:rsidP="00252DBA">
      <w:pPr>
        <w:pStyle w:val="Bullet1"/>
        <w:numPr>
          <w:ilvl w:val="0"/>
          <w:numId w:val="0"/>
        </w:numPr>
      </w:pPr>
    </w:p>
    <w:p w14:paraId="2EB3567E" w14:textId="77777777" w:rsidR="00252DBA" w:rsidRDefault="00252DBA" w:rsidP="00252DBA">
      <w:r>
        <w:br w:type="page"/>
      </w:r>
    </w:p>
    <w:p w14:paraId="1AE17FD2" w14:textId="77777777" w:rsidR="006B509B" w:rsidRPr="00D63087" w:rsidRDefault="006B509B" w:rsidP="006B509B">
      <w:pPr>
        <w:pStyle w:val="Heading1"/>
      </w:pPr>
      <w:r w:rsidRPr="00D63087">
        <w:lastRenderedPageBreak/>
        <w:t>About Executive Intelligence Group</w:t>
      </w:r>
    </w:p>
    <w:p w14:paraId="57F15608" w14:textId="77777777" w:rsidR="006B509B" w:rsidRPr="00D63087" w:rsidRDefault="006B509B" w:rsidP="006B509B">
      <w:r w:rsidRPr="00D63087">
        <w:rPr>
          <w:b/>
        </w:rPr>
        <w:t>Executive Intelligence Group</w:t>
      </w:r>
      <w:r w:rsidRPr="00D63087">
        <w:t xml:space="preserve"> is a Canberra based executive search and recruitment management firm. We specialise in finding, selecting, developing, coaching and mentoring senior executives across a range of different contexts and sectors.</w:t>
      </w:r>
    </w:p>
    <w:p w14:paraId="607E5A54" w14:textId="77777777" w:rsidR="006B509B" w:rsidRPr="00D63087" w:rsidRDefault="006B509B" w:rsidP="006B509B">
      <w:r w:rsidRPr="00D63087">
        <w:t>We are held in high regard by senior decision makers and would be recognised as having exceptional coverage in terms of the number and nature of agencies for which we have completed assignments.</w:t>
      </w:r>
    </w:p>
    <w:p w14:paraId="6A5C3828" w14:textId="77777777" w:rsidR="006B509B" w:rsidRPr="00D63087" w:rsidRDefault="006B509B" w:rsidP="006B509B">
      <w:r w:rsidRPr="00D63087">
        <w:t>We have extensive experience in generalist, ‘difficult to fill’ and specialist executive roles, bulk rounds, statutory appointments and private sector positions and an outstanding reputation in dealing with Secretaries, senior executives CEOs and Boards.</w:t>
      </w:r>
    </w:p>
    <w:p w14:paraId="6EE34918" w14:textId="77777777" w:rsidR="006B509B" w:rsidRPr="00D63087" w:rsidRDefault="006B509B" w:rsidP="006B509B">
      <w:pPr>
        <w:rPr>
          <w:b/>
        </w:rPr>
      </w:pPr>
      <w:r w:rsidRPr="00D63087">
        <w:t xml:space="preserve">If, after reading the selection documentation, you require further information please contact </w:t>
      </w:r>
      <w:r w:rsidRPr="00D63087">
        <w:rPr>
          <w:b/>
        </w:rPr>
        <w:t xml:space="preserve">Tricia Searson </w:t>
      </w:r>
      <w:r w:rsidRPr="00D63087">
        <w:t>or</w:t>
      </w:r>
      <w:r w:rsidRPr="00D63087">
        <w:rPr>
          <w:b/>
        </w:rPr>
        <w:t xml:space="preserve"> Karina Duffey on (02) 6232 2200. </w:t>
      </w:r>
    </w:p>
    <w:p w14:paraId="20781382" w14:textId="77777777" w:rsidR="006B509B" w:rsidRPr="00D63087" w:rsidRDefault="006B509B" w:rsidP="006B509B">
      <w:pPr>
        <w:rPr>
          <w:b/>
        </w:rPr>
      </w:pPr>
      <w:r w:rsidRPr="00D63087">
        <w:rPr>
          <w:b/>
        </w:rPr>
        <w:t>Applications must be submitted through the Executive Intelligence Group website.</w:t>
      </w:r>
    </w:p>
    <w:p w14:paraId="3099C015" w14:textId="77777777" w:rsidR="00D63087" w:rsidRPr="00D63087" w:rsidRDefault="00D63087" w:rsidP="00D63087">
      <w:pPr>
        <w:pStyle w:val="Heading1"/>
      </w:pPr>
      <w:r w:rsidRPr="00D63087">
        <w:t>How to apply</w:t>
      </w:r>
    </w:p>
    <w:p w14:paraId="156AA47F" w14:textId="4169D737" w:rsidR="00D63087" w:rsidRPr="00D63087" w:rsidRDefault="00D63087" w:rsidP="00D63087">
      <w:bookmarkStart w:id="12" w:name="_Hlk526327922"/>
      <w:r w:rsidRPr="00D63087">
        <w:rPr>
          <w:b/>
        </w:rPr>
        <w:t>Executive Intelligence Group</w:t>
      </w:r>
      <w:r w:rsidRPr="00D63087">
        <w:t xml:space="preserve"> has the capability to receive applications online via our website.</w:t>
      </w:r>
    </w:p>
    <w:p w14:paraId="15839175" w14:textId="421C9F86" w:rsidR="00D63087" w:rsidRDefault="00D63087" w:rsidP="00D63087">
      <w:r w:rsidRPr="00D63087">
        <w:t>A major benefit of lodging</w:t>
      </w:r>
      <w:r w:rsidR="00D7484F">
        <w:t xml:space="preserve"> an application through our </w:t>
      </w:r>
      <w:r w:rsidRPr="00D63087">
        <w:t>system is that your details will now be saved in your personal, confidential account. This means that, should you apply for any future roles through us, you will not have to re-enter this information and this will hopefully make the application process easier for you. If at any time your personal details change you are able to update this via your account.</w:t>
      </w:r>
      <w:r w:rsidR="007663CC">
        <w:t xml:space="preserve"> I</w:t>
      </w:r>
      <w:r w:rsidRPr="00D63087">
        <w:t xml:space="preserve">t is important to us that you find </w:t>
      </w:r>
      <w:r w:rsidR="007663CC">
        <w:t xml:space="preserve">our website </w:t>
      </w:r>
      <w:r w:rsidRPr="00D63087">
        <w:t>easy to use.  If you have any feedback on how we can make the website more user friendly to assist you in completing an application or downloading candidate information, please let us know.</w:t>
      </w:r>
    </w:p>
    <w:p w14:paraId="0580BF9F" w14:textId="3BB2D4BA" w:rsidR="00D7484F" w:rsidRDefault="00D7484F" w:rsidP="00D63087">
      <w:r w:rsidRPr="00D7484F">
        <w:t>At</w:t>
      </w:r>
      <w:r>
        <w:rPr>
          <w:b/>
        </w:rPr>
        <w:t xml:space="preserve"> </w:t>
      </w:r>
      <w:r w:rsidRPr="00D63087">
        <w:rPr>
          <w:b/>
        </w:rPr>
        <w:t>Executive Intelligence Group</w:t>
      </w:r>
      <w:r>
        <w:rPr>
          <w:b/>
        </w:rPr>
        <w:t xml:space="preserve">, </w:t>
      </w:r>
      <w:r w:rsidRPr="00D7484F">
        <w:t xml:space="preserve">we </w:t>
      </w:r>
      <w:r>
        <w:t>respect the confidentiality of the personal information you provide to us and understand that your privacy is critical.</w:t>
      </w:r>
    </w:p>
    <w:p w14:paraId="5F20AD8C" w14:textId="419B0D8F" w:rsidR="00D7484F" w:rsidRDefault="00D7484F" w:rsidP="00D63087">
      <w:r>
        <w:t xml:space="preserve">To review our Privacy Policy please click here:  </w:t>
      </w:r>
      <w:hyperlink r:id="rId16" w:history="1">
        <w:r w:rsidRPr="0020447B">
          <w:rPr>
            <w:rStyle w:val="Hyperlink"/>
          </w:rPr>
          <w:t>https://executiveintelligencegroup.com.au/privacy-policy/</w:t>
        </w:r>
      </w:hyperlink>
      <w:r>
        <w:t>.</w:t>
      </w:r>
    </w:p>
    <w:bookmarkEnd w:id="12"/>
    <w:p w14:paraId="736FEFF2" w14:textId="77777777" w:rsidR="00D63087" w:rsidRPr="00D63087" w:rsidRDefault="00D63087" w:rsidP="00D63087">
      <w:pPr>
        <w:pStyle w:val="Heading2"/>
      </w:pPr>
      <w:r w:rsidRPr="00D63087">
        <w:t>Important things to note:</w:t>
      </w:r>
    </w:p>
    <w:p w14:paraId="28550AD4" w14:textId="77777777" w:rsidR="00D63087" w:rsidRPr="00D63087" w:rsidRDefault="00D63087" w:rsidP="00C40FEA">
      <w:pPr>
        <w:pStyle w:val="Bullet1"/>
      </w:pPr>
      <w:r w:rsidRPr="00D63087">
        <w:t>When you apply for the first time, please create an account and make a note of your username and password;</w:t>
      </w:r>
    </w:p>
    <w:p w14:paraId="618D40DA" w14:textId="77777777" w:rsidR="00D63087" w:rsidRPr="00D63087" w:rsidRDefault="00D63087" w:rsidP="00D63087">
      <w:pPr>
        <w:pStyle w:val="Bullet1"/>
      </w:pPr>
      <w:r w:rsidRPr="00D63087">
        <w:t xml:space="preserve">For subsequent applications, you will need to log in to your account and submit your application along with your CV and statement of claims/pitch. I.e. you will need to submit an application for </w:t>
      </w:r>
      <w:r w:rsidRPr="00D63087">
        <w:rPr>
          <w:b/>
          <w:bCs/>
        </w:rPr>
        <w:t>EVERY</w:t>
      </w:r>
      <w:r w:rsidRPr="00D63087">
        <w:t xml:space="preserve"> vacancy you are interested in - submitting one application does </w:t>
      </w:r>
      <w:r w:rsidRPr="00D63087">
        <w:rPr>
          <w:b/>
          <w:bCs/>
        </w:rPr>
        <w:t>NOT</w:t>
      </w:r>
      <w:r w:rsidRPr="00D63087">
        <w:t xml:space="preserve"> mean you will automatically be considered for other vacancies with </w:t>
      </w:r>
      <w:r w:rsidRPr="00E918FC">
        <w:rPr>
          <w:b/>
          <w:bCs/>
        </w:rPr>
        <w:t>Executive Intelligence Group</w:t>
      </w:r>
      <w:r w:rsidRPr="00D63087">
        <w:t>.</w:t>
      </w:r>
    </w:p>
    <w:p w14:paraId="3495A01B" w14:textId="4D9A6904" w:rsidR="00E918FC" w:rsidRDefault="00E918FC" w:rsidP="00D63087">
      <w:pPr>
        <w:pStyle w:val="Bullet1"/>
      </w:pPr>
      <w:r>
        <w:t xml:space="preserve">You will be required to include the details your statement of claims / pitch directly into the online application form. You do not need to upload your statement of claims / pitch as a separate document / file. </w:t>
      </w:r>
      <w:r w:rsidRPr="00D63087">
        <w:t>Make sure you take account of the requirements of the position and the selection criteria (if required) against which you will be assessed.</w:t>
      </w:r>
    </w:p>
    <w:p w14:paraId="02FDE33C" w14:textId="560C5318" w:rsidR="00D63087" w:rsidRPr="00D63087" w:rsidRDefault="00D63087" w:rsidP="00D63087">
      <w:pPr>
        <w:pStyle w:val="Bullet1"/>
      </w:pPr>
      <w:r w:rsidRPr="00D63087">
        <w:t xml:space="preserve">Please have your </w:t>
      </w:r>
      <w:r w:rsidR="00E918FC">
        <w:t xml:space="preserve">current </w:t>
      </w:r>
      <w:r w:rsidRPr="00D63087">
        <w:t xml:space="preserve">CV ready to upload in a single document. In your CV, it is useful for you to provide a quick snapshot of the key responsibilities you have had in each role over the last 5 years; </w:t>
      </w:r>
    </w:p>
    <w:p w14:paraId="610327D2" w14:textId="7B04B430" w:rsidR="00D63087" w:rsidRPr="00D63087" w:rsidRDefault="00D63087" w:rsidP="00D63087">
      <w:pPr>
        <w:pStyle w:val="Bullet1"/>
      </w:pPr>
      <w:r w:rsidRPr="00D63087">
        <w:t xml:space="preserve">You will have an opportunity to review, edit and print your application before you submit. However, once </w:t>
      </w:r>
      <w:r w:rsidR="00E918FC">
        <w:t>your application</w:t>
      </w:r>
      <w:r w:rsidRPr="00D63087">
        <w:t xml:space="preserve"> is submitted you will not be able to make any changes;</w:t>
      </w:r>
    </w:p>
    <w:p w14:paraId="511B97E1" w14:textId="7E818CA5" w:rsidR="00D63087" w:rsidRPr="00D63087" w:rsidRDefault="00E918FC" w:rsidP="00D63087">
      <w:pPr>
        <w:pStyle w:val="Bullet1"/>
      </w:pPr>
      <w:r>
        <w:t xml:space="preserve">Once you have submitted your application, you will receive an automated email. </w:t>
      </w:r>
      <w:r w:rsidR="00D63087" w:rsidRPr="00D63087">
        <w:t>In the event that you do not receive an automated email confirming your application has been submitted it is very important that you contact us as there may be an issue with your application lodgement;</w:t>
      </w:r>
    </w:p>
    <w:p w14:paraId="2A9E757F" w14:textId="77777777" w:rsidR="00D63087" w:rsidRPr="00D63087" w:rsidRDefault="00D63087" w:rsidP="00D63087">
      <w:pPr>
        <w:pStyle w:val="Bullet1"/>
      </w:pPr>
      <w:r w:rsidRPr="00D63087">
        <w:t>If you do not hear from us about the progress of your application within 3 weeks from the close date, please contact us for an update; and</w:t>
      </w:r>
    </w:p>
    <w:p w14:paraId="1C0E4C0D" w14:textId="77777777" w:rsidR="00D63087" w:rsidRPr="00D63087" w:rsidRDefault="00D63087" w:rsidP="00D63087">
      <w:pPr>
        <w:pStyle w:val="Bullet1"/>
      </w:pPr>
      <w:r w:rsidRPr="00D63087">
        <w:t xml:space="preserve">If at any time, you wish to withdraw from this process you will need to send an email to </w:t>
      </w:r>
      <w:hyperlink r:id="rId17" w:history="1">
        <w:r w:rsidRPr="00D63087">
          <w:rPr>
            <w:rStyle w:val="Hyperlink"/>
          </w:rPr>
          <w:t>admin@execintell.com.au</w:t>
        </w:r>
      </w:hyperlink>
      <w:r w:rsidRPr="00D63087">
        <w:t xml:space="preserve"> to let us know. You are unable to withdraw your application directly from the website. </w:t>
      </w:r>
    </w:p>
    <w:p w14:paraId="1913E779" w14:textId="77777777" w:rsidR="00AC4C02" w:rsidRDefault="00D63087" w:rsidP="00D63087">
      <w:pPr>
        <w:rPr>
          <w:b/>
          <w:u w:val="single"/>
        </w:rPr>
      </w:pPr>
      <w:r w:rsidRPr="00D63087">
        <w:rPr>
          <w:b/>
        </w:rPr>
        <w:t xml:space="preserve">We can be contacted on 02 6232 2200 or </w:t>
      </w:r>
      <w:hyperlink r:id="rId18" w:history="1">
        <w:r w:rsidRPr="00D63087">
          <w:rPr>
            <w:rStyle w:val="Hyperlink"/>
          </w:rPr>
          <w:t>admin@execintell.com.au</w:t>
        </w:r>
      </w:hyperlink>
      <w:r w:rsidRPr="00D63087">
        <w:rPr>
          <w:b/>
          <w:u w:val="single"/>
        </w:rPr>
        <w:t>.</w:t>
      </w:r>
      <w:r w:rsidR="00AC4C02">
        <w:rPr>
          <w:b/>
          <w:u w:val="single"/>
        </w:rPr>
        <w:t xml:space="preserve"> </w:t>
      </w:r>
    </w:p>
    <w:p w14:paraId="6B884A10" w14:textId="2BA3DBA2" w:rsidR="00D63087" w:rsidRPr="00AC4C02" w:rsidRDefault="00AC4C02" w:rsidP="00D63087">
      <w:r w:rsidRPr="00AC4C02">
        <w:lastRenderedPageBreak/>
        <w:t>Please note: our office hours are Monday – Friday between 9.00am and 5.00pm. If you have any queries on the advertised position/s or how to apply, please contact us during these times and before applications close.</w:t>
      </w:r>
    </w:p>
    <w:p w14:paraId="668E429E" w14:textId="77777777" w:rsidR="00D63087" w:rsidRPr="00D63087" w:rsidRDefault="00D63087" w:rsidP="00D63087">
      <w:pPr>
        <w:pStyle w:val="Heading2"/>
      </w:pPr>
      <w:r w:rsidRPr="00D63087">
        <w:t>How to apply online:</w:t>
      </w:r>
    </w:p>
    <w:p w14:paraId="7A9E9C82" w14:textId="77777777" w:rsidR="00D63087" w:rsidRPr="00D63087" w:rsidRDefault="00D63087" w:rsidP="00D63087">
      <w:pPr>
        <w:pStyle w:val="List1Numbered1"/>
      </w:pPr>
      <w:r w:rsidRPr="00D63087">
        <w:t>Go to the Executive Intelligence Group website and navigate to the Vacancies page</w:t>
      </w:r>
      <w:r>
        <w:t xml:space="preserve"> </w:t>
      </w:r>
      <w:r w:rsidRPr="00D63087">
        <w:t>(</w:t>
      </w:r>
      <w:hyperlink r:id="rId19" w:history="1">
        <w:r w:rsidRPr="00D63087">
          <w:rPr>
            <w:rStyle w:val="Hyperlink"/>
          </w:rPr>
          <w:t>http://www.executiveintelligencegroup.com.au/vacancies/</w:t>
        </w:r>
      </w:hyperlink>
      <w:r w:rsidRPr="00D63087">
        <w:t xml:space="preserve">); </w:t>
      </w:r>
    </w:p>
    <w:p w14:paraId="31E723C2" w14:textId="77777777" w:rsidR="00D63087" w:rsidRPr="00D63087" w:rsidRDefault="00D63087" w:rsidP="00C40FEA">
      <w:pPr>
        <w:pStyle w:val="List1Numbered1"/>
      </w:pPr>
      <w:r w:rsidRPr="00D63087">
        <w:t>Find the vacancy you are interested in applying for and click ‘More Info’. This will enable you to download the candidate information pack. This will assist you on how approach your application;</w:t>
      </w:r>
    </w:p>
    <w:p w14:paraId="0B539F20" w14:textId="77777777" w:rsidR="00D63087" w:rsidRPr="00D63087" w:rsidRDefault="00D63087" w:rsidP="00D63087">
      <w:pPr>
        <w:pStyle w:val="List1Numbered1"/>
      </w:pPr>
      <w:r w:rsidRPr="00D63087">
        <w:t>When you are ready to apply, find the vacancy you are interested in applying for and click ‘Apply’;</w:t>
      </w:r>
    </w:p>
    <w:p w14:paraId="220C3358" w14:textId="77777777" w:rsidR="00D63087" w:rsidRPr="00D63087" w:rsidRDefault="00D63087" w:rsidP="00D63087">
      <w:pPr>
        <w:pStyle w:val="List1Numbered1"/>
      </w:pPr>
      <w:r w:rsidRPr="00D63087">
        <w:t>Read the information about applying and press ‘Start’;</w:t>
      </w:r>
    </w:p>
    <w:p w14:paraId="491A6A98" w14:textId="77777777" w:rsidR="00D63087" w:rsidRPr="00D63087" w:rsidRDefault="00D63087" w:rsidP="00D63087">
      <w:pPr>
        <w:pStyle w:val="List1Numbered1"/>
      </w:pPr>
      <w:r w:rsidRPr="00D63087">
        <w:t>This is where you will create your account if you are applying for the first time. If you have used our system previously you can log in with your user name and password;</w:t>
      </w:r>
    </w:p>
    <w:p w14:paraId="157828D5" w14:textId="77777777" w:rsidR="00D63087" w:rsidRPr="00D63087" w:rsidRDefault="00D63087" w:rsidP="00D63087">
      <w:pPr>
        <w:pStyle w:val="List1Numbered1"/>
      </w:pPr>
      <w:r w:rsidRPr="00D63087">
        <w:t>From here you will be guided through an online application form;</w:t>
      </w:r>
    </w:p>
    <w:p w14:paraId="3DC31E2A" w14:textId="7D6A5BB4" w:rsidR="00D63087" w:rsidRPr="00D63087" w:rsidRDefault="00D63087" w:rsidP="00D63087">
      <w:pPr>
        <w:pStyle w:val="List1Numbered1"/>
      </w:pPr>
      <w:r w:rsidRPr="00D63087">
        <w:t>At the end of the form you will be prompted</w:t>
      </w:r>
      <w:r w:rsidR="00E918FC">
        <w:t xml:space="preserve"> include your selection criteria / pitch and you will be required</w:t>
      </w:r>
      <w:r w:rsidRPr="00D63087">
        <w:t xml:space="preserve"> to upload your CV. You </w:t>
      </w:r>
      <w:r w:rsidRPr="00D63087">
        <w:rPr>
          <w:b/>
        </w:rPr>
        <w:t>MUST</w:t>
      </w:r>
      <w:r w:rsidRPr="00D63087">
        <w:t xml:space="preserve"> have your name referenced within the document/s you upload. Please note you should have this already saved in a single document it is preferable to keep the file name of the document short and without symbols for example: </w:t>
      </w:r>
      <w:r w:rsidRPr="009D2324">
        <w:rPr>
          <w:b/>
          <w:i/>
        </w:rPr>
        <w:t>Surname First Name Ref No Job</w:t>
      </w:r>
      <w:r w:rsidR="00591E00">
        <w:t xml:space="preserve">. Where possible please upload your </w:t>
      </w:r>
      <w:r w:rsidR="00E918FC">
        <w:t>CV</w:t>
      </w:r>
      <w:r w:rsidR="00591E00">
        <w:t xml:space="preserve"> in PDF format, we are also able to accept documents in Word format. </w:t>
      </w:r>
    </w:p>
    <w:p w14:paraId="0169003D" w14:textId="77777777" w:rsidR="00D63087" w:rsidRPr="00D63087" w:rsidRDefault="00D63087" w:rsidP="00D63087">
      <w:pPr>
        <w:pStyle w:val="List1Numbered1"/>
      </w:pPr>
      <w:r w:rsidRPr="00D63087">
        <w:t>If you wish to change any of the sections before you submit you can click on the ‘Summary’ table on the right-hand side which will take you to the specific page;</w:t>
      </w:r>
    </w:p>
    <w:p w14:paraId="343AC282" w14:textId="77777777" w:rsidR="00D63087" w:rsidRPr="00D63087" w:rsidRDefault="00D63087" w:rsidP="00D63087">
      <w:pPr>
        <w:pStyle w:val="List1Numbered1"/>
      </w:pPr>
      <w:r w:rsidRPr="00D63087">
        <w:t>Submit your application; and</w:t>
      </w:r>
    </w:p>
    <w:p w14:paraId="4D44BE5B" w14:textId="084A8902" w:rsidR="00D63087" w:rsidRDefault="00D63087" w:rsidP="00D63087">
      <w:pPr>
        <w:pStyle w:val="List1Numbered1"/>
      </w:pPr>
      <w:r w:rsidRPr="00D63087">
        <w:t>You will receive an automatic email with a copy of your application.</w:t>
      </w:r>
    </w:p>
    <w:p w14:paraId="2E76C6B4" w14:textId="5D178EF1" w:rsidR="00472C31" w:rsidRDefault="00472C31">
      <w:pPr>
        <w:rPr>
          <w:szCs w:val="20"/>
        </w:rPr>
      </w:pPr>
      <w:r>
        <w:rPr>
          <w:szCs w:val="20"/>
        </w:rPr>
        <w:br w:type="page"/>
      </w:r>
    </w:p>
    <w:p w14:paraId="5B408B9C" w14:textId="6251E929" w:rsidR="00472C31" w:rsidRDefault="00472C31" w:rsidP="00472C31">
      <w:pPr>
        <w:pStyle w:val="Heading2"/>
      </w:pPr>
      <w:r w:rsidRPr="00472C31">
        <w:lastRenderedPageBreak/>
        <w:t>Work Environment Description</w:t>
      </w:r>
    </w:p>
    <w:p w14:paraId="1F071011" w14:textId="02CD21E5" w:rsidR="00472C31" w:rsidRDefault="00472C31" w:rsidP="00472C31">
      <w:r>
        <w:t>The following work environment description outlines the inherent requirements of the role of Deputy Director-General (position number E812) and indicates how frequently each of these requirements</w:t>
      </w:r>
      <w:r>
        <w:rPr>
          <w:spacing w:val="-5"/>
        </w:rPr>
        <w:t xml:space="preserve"> </w:t>
      </w:r>
      <w:r>
        <w:t>would</w:t>
      </w:r>
      <w:r>
        <w:rPr>
          <w:spacing w:val="-4"/>
        </w:rPr>
        <w:t xml:space="preserve"> </w:t>
      </w:r>
      <w:r>
        <w:t>be</w:t>
      </w:r>
      <w:r>
        <w:rPr>
          <w:spacing w:val="-7"/>
        </w:rPr>
        <w:t xml:space="preserve"> </w:t>
      </w:r>
      <w:r>
        <w:t>performed. Please</w:t>
      </w:r>
      <w:r>
        <w:rPr>
          <w:spacing w:val="-2"/>
        </w:rPr>
        <w:t xml:space="preserve"> </w:t>
      </w:r>
      <w:r>
        <w:t>note</w:t>
      </w:r>
      <w:r>
        <w:rPr>
          <w:spacing w:val="-5"/>
        </w:rPr>
        <w:t xml:space="preserve"> </w:t>
      </w:r>
      <w:r>
        <w:t>that</w:t>
      </w:r>
      <w:r>
        <w:rPr>
          <w:spacing w:val="-2"/>
        </w:rPr>
        <w:t xml:space="preserve"> </w:t>
      </w:r>
      <w:r>
        <w:t>ACTPS</w:t>
      </w:r>
      <w:r>
        <w:rPr>
          <w:spacing w:val="-2"/>
        </w:rPr>
        <w:t xml:space="preserve"> </w:t>
      </w:r>
      <w:r>
        <w:t>is</w:t>
      </w:r>
      <w:r>
        <w:rPr>
          <w:spacing w:val="-5"/>
        </w:rPr>
        <w:t xml:space="preserve"> </w:t>
      </w:r>
      <w:r>
        <w:t>committed</w:t>
      </w:r>
      <w:r>
        <w:rPr>
          <w:spacing w:val="-4"/>
        </w:rPr>
        <w:t xml:space="preserve"> </w:t>
      </w:r>
      <w:r>
        <w:t>to</w:t>
      </w:r>
      <w:r>
        <w:rPr>
          <w:spacing w:val="-4"/>
        </w:rPr>
        <w:t xml:space="preserve"> </w:t>
      </w:r>
      <w:r>
        <w:t>providing</w:t>
      </w:r>
      <w:r>
        <w:rPr>
          <w:spacing w:val="-3"/>
        </w:rPr>
        <w:t xml:space="preserve"> </w:t>
      </w:r>
      <w:r>
        <w:t>reasonable adjustment and ensuring all individuals have equal opportunities in the workplace.</w:t>
      </w:r>
    </w:p>
    <w:tbl>
      <w:tblPr>
        <w:tblStyle w:val="EIGTable2"/>
        <w:tblW w:w="0" w:type="auto"/>
        <w:tblLayout w:type="fixed"/>
        <w:tblLook w:val="01E0" w:firstRow="1" w:lastRow="1" w:firstColumn="1" w:lastColumn="1" w:noHBand="0" w:noVBand="0"/>
      </w:tblPr>
      <w:tblGrid>
        <w:gridCol w:w="6913"/>
        <w:gridCol w:w="2695"/>
      </w:tblGrid>
      <w:tr w:rsidR="00472C31" w14:paraId="01E6D51B" w14:textId="77777777" w:rsidTr="00472C31">
        <w:trPr>
          <w:cnfStyle w:val="100000000000" w:firstRow="1" w:lastRow="0" w:firstColumn="0" w:lastColumn="0" w:oddVBand="0" w:evenVBand="0" w:oddHBand="0" w:evenHBand="0" w:firstRowFirstColumn="0" w:firstRowLastColumn="0" w:lastRowFirstColumn="0" w:lastRowLastColumn="0"/>
          <w:trHeight w:val="455"/>
        </w:trPr>
        <w:tc>
          <w:tcPr>
            <w:tcW w:w="6913" w:type="dxa"/>
          </w:tcPr>
          <w:p w14:paraId="6D002BAC" w14:textId="77777777" w:rsidR="00472C31" w:rsidRDefault="00472C31" w:rsidP="00DD0DF7">
            <w:pPr>
              <w:pStyle w:val="TableParagraph"/>
              <w:spacing w:before="81" w:line="240" w:lineRule="auto"/>
              <w:ind w:left="110"/>
              <w:rPr>
                <w:b w:val="0"/>
                <w:sz w:val="24"/>
              </w:rPr>
            </w:pPr>
            <w:r>
              <w:rPr>
                <w:spacing w:val="-2"/>
                <w:sz w:val="24"/>
              </w:rPr>
              <w:t>ADMINISTRATIVE</w:t>
            </w:r>
          </w:p>
        </w:tc>
        <w:tc>
          <w:tcPr>
            <w:tcW w:w="2695" w:type="dxa"/>
          </w:tcPr>
          <w:p w14:paraId="3A985AF9" w14:textId="77777777" w:rsidR="00472C31" w:rsidRDefault="00472C31" w:rsidP="00DD0DF7">
            <w:pPr>
              <w:pStyle w:val="TableParagraph"/>
              <w:spacing w:before="81" w:line="240" w:lineRule="auto"/>
              <w:jc w:val="center"/>
              <w:rPr>
                <w:b w:val="0"/>
                <w:sz w:val="24"/>
              </w:rPr>
            </w:pPr>
            <w:r>
              <w:rPr>
                <w:spacing w:val="-2"/>
                <w:sz w:val="24"/>
              </w:rPr>
              <w:t>FREQUENCY</w:t>
            </w:r>
          </w:p>
        </w:tc>
      </w:tr>
      <w:tr w:rsidR="00472C31" w14:paraId="21D0ECA0" w14:textId="77777777" w:rsidTr="00472C31">
        <w:trPr>
          <w:trHeight w:val="292"/>
        </w:trPr>
        <w:tc>
          <w:tcPr>
            <w:tcW w:w="6913" w:type="dxa"/>
          </w:tcPr>
          <w:p w14:paraId="0F8A2DB3" w14:textId="77777777" w:rsidR="00472C31" w:rsidRDefault="00472C31" w:rsidP="00DD0DF7">
            <w:pPr>
              <w:pStyle w:val="TableParagraph"/>
              <w:ind w:left="110"/>
              <w:rPr>
                <w:sz w:val="24"/>
              </w:rPr>
            </w:pPr>
            <w:r>
              <w:rPr>
                <w:sz w:val="24"/>
              </w:rPr>
              <w:t>Telephone</w:t>
            </w:r>
            <w:r>
              <w:rPr>
                <w:spacing w:val="-4"/>
                <w:sz w:val="24"/>
              </w:rPr>
              <w:t xml:space="preserve"> </w:t>
            </w:r>
            <w:r>
              <w:rPr>
                <w:spacing w:val="-5"/>
                <w:sz w:val="24"/>
              </w:rPr>
              <w:t>use</w:t>
            </w:r>
          </w:p>
        </w:tc>
        <w:tc>
          <w:tcPr>
            <w:tcW w:w="2695" w:type="dxa"/>
          </w:tcPr>
          <w:p w14:paraId="4307EB0B" w14:textId="77777777" w:rsidR="00472C31" w:rsidRDefault="00472C31" w:rsidP="00DD0DF7">
            <w:pPr>
              <w:pStyle w:val="TableParagraph"/>
              <w:ind w:right="2"/>
              <w:jc w:val="center"/>
              <w:rPr>
                <w:sz w:val="24"/>
              </w:rPr>
            </w:pPr>
            <w:r>
              <w:rPr>
                <w:spacing w:val="-2"/>
                <w:sz w:val="24"/>
              </w:rPr>
              <w:t>Frequently</w:t>
            </w:r>
          </w:p>
        </w:tc>
      </w:tr>
      <w:tr w:rsidR="00472C31" w14:paraId="3E946B17" w14:textId="77777777" w:rsidTr="00472C31">
        <w:trPr>
          <w:trHeight w:val="292"/>
        </w:trPr>
        <w:tc>
          <w:tcPr>
            <w:tcW w:w="6913" w:type="dxa"/>
          </w:tcPr>
          <w:p w14:paraId="6712719E" w14:textId="77777777" w:rsidR="00472C31" w:rsidRDefault="00472C31" w:rsidP="00DD0DF7">
            <w:pPr>
              <w:pStyle w:val="TableParagraph"/>
              <w:ind w:left="110"/>
              <w:rPr>
                <w:sz w:val="24"/>
              </w:rPr>
            </w:pPr>
            <w:r>
              <w:rPr>
                <w:sz w:val="24"/>
              </w:rPr>
              <w:t>General</w:t>
            </w:r>
            <w:r>
              <w:rPr>
                <w:spacing w:val="-4"/>
                <w:sz w:val="24"/>
              </w:rPr>
              <w:t xml:space="preserve"> </w:t>
            </w:r>
            <w:r>
              <w:rPr>
                <w:sz w:val="24"/>
              </w:rPr>
              <w:t>computer</w:t>
            </w:r>
            <w:r>
              <w:rPr>
                <w:spacing w:val="-3"/>
                <w:sz w:val="24"/>
              </w:rPr>
              <w:t xml:space="preserve"> </w:t>
            </w:r>
            <w:r>
              <w:rPr>
                <w:spacing w:val="-5"/>
                <w:sz w:val="24"/>
              </w:rPr>
              <w:t>use</w:t>
            </w:r>
          </w:p>
        </w:tc>
        <w:tc>
          <w:tcPr>
            <w:tcW w:w="2695" w:type="dxa"/>
          </w:tcPr>
          <w:p w14:paraId="499D9CC7" w14:textId="77777777" w:rsidR="00472C31" w:rsidRDefault="00472C31" w:rsidP="00DD0DF7">
            <w:pPr>
              <w:pStyle w:val="TableParagraph"/>
              <w:ind w:right="2"/>
              <w:jc w:val="center"/>
              <w:rPr>
                <w:sz w:val="24"/>
              </w:rPr>
            </w:pPr>
            <w:r>
              <w:rPr>
                <w:spacing w:val="-2"/>
                <w:sz w:val="24"/>
              </w:rPr>
              <w:t>Frequently</w:t>
            </w:r>
          </w:p>
        </w:tc>
      </w:tr>
      <w:tr w:rsidR="00472C31" w14:paraId="725EC790" w14:textId="77777777" w:rsidTr="00472C31">
        <w:trPr>
          <w:trHeight w:val="292"/>
        </w:trPr>
        <w:tc>
          <w:tcPr>
            <w:tcW w:w="6913" w:type="dxa"/>
          </w:tcPr>
          <w:p w14:paraId="5EDD214D" w14:textId="77777777" w:rsidR="00472C31" w:rsidRDefault="00472C31" w:rsidP="00DD0DF7">
            <w:pPr>
              <w:pStyle w:val="TableParagraph"/>
              <w:ind w:left="110"/>
              <w:rPr>
                <w:sz w:val="24"/>
              </w:rPr>
            </w:pPr>
            <w:r>
              <w:rPr>
                <w:sz w:val="24"/>
              </w:rPr>
              <w:t>Extensive</w:t>
            </w:r>
            <w:r>
              <w:rPr>
                <w:spacing w:val="-8"/>
                <w:sz w:val="24"/>
              </w:rPr>
              <w:t xml:space="preserve"> </w:t>
            </w:r>
            <w:r>
              <w:rPr>
                <w:sz w:val="24"/>
              </w:rPr>
              <w:t>keying/data</w:t>
            </w:r>
            <w:r>
              <w:rPr>
                <w:spacing w:val="-7"/>
                <w:sz w:val="24"/>
              </w:rPr>
              <w:t xml:space="preserve"> </w:t>
            </w:r>
            <w:r>
              <w:rPr>
                <w:spacing w:val="-2"/>
                <w:sz w:val="24"/>
              </w:rPr>
              <w:t>entry</w:t>
            </w:r>
          </w:p>
        </w:tc>
        <w:tc>
          <w:tcPr>
            <w:tcW w:w="2695" w:type="dxa"/>
          </w:tcPr>
          <w:p w14:paraId="64537FE8" w14:textId="77777777" w:rsidR="00472C31" w:rsidRDefault="00472C31" w:rsidP="00DD0DF7">
            <w:pPr>
              <w:pStyle w:val="TableParagraph"/>
              <w:ind w:right="5"/>
              <w:jc w:val="center"/>
              <w:rPr>
                <w:sz w:val="24"/>
              </w:rPr>
            </w:pPr>
            <w:r>
              <w:rPr>
                <w:spacing w:val="-2"/>
                <w:sz w:val="24"/>
              </w:rPr>
              <w:t>Occasionally</w:t>
            </w:r>
          </w:p>
        </w:tc>
      </w:tr>
      <w:tr w:rsidR="00472C31" w14:paraId="55172AA4" w14:textId="77777777" w:rsidTr="00472C31">
        <w:trPr>
          <w:trHeight w:val="294"/>
        </w:trPr>
        <w:tc>
          <w:tcPr>
            <w:tcW w:w="6913" w:type="dxa"/>
          </w:tcPr>
          <w:p w14:paraId="391AC8D0" w14:textId="77777777" w:rsidR="00472C31" w:rsidRDefault="00472C31" w:rsidP="00DD0DF7">
            <w:pPr>
              <w:pStyle w:val="TableParagraph"/>
              <w:spacing w:line="275" w:lineRule="exact"/>
              <w:ind w:left="110"/>
              <w:rPr>
                <w:sz w:val="24"/>
              </w:rPr>
            </w:pPr>
            <w:r>
              <w:rPr>
                <w:sz w:val="24"/>
              </w:rPr>
              <w:t>Graphical/analytical</w:t>
            </w:r>
            <w:r>
              <w:rPr>
                <w:spacing w:val="-11"/>
                <w:sz w:val="24"/>
              </w:rPr>
              <w:t xml:space="preserve"> </w:t>
            </w:r>
            <w:r>
              <w:rPr>
                <w:spacing w:val="-2"/>
                <w:sz w:val="24"/>
              </w:rPr>
              <w:t>based</w:t>
            </w:r>
          </w:p>
        </w:tc>
        <w:tc>
          <w:tcPr>
            <w:tcW w:w="2695" w:type="dxa"/>
          </w:tcPr>
          <w:p w14:paraId="5396A3CF" w14:textId="77777777" w:rsidR="00472C31" w:rsidRDefault="00472C31" w:rsidP="00DD0DF7">
            <w:pPr>
              <w:pStyle w:val="TableParagraph"/>
              <w:spacing w:line="275" w:lineRule="exact"/>
              <w:ind w:right="2"/>
              <w:jc w:val="center"/>
              <w:rPr>
                <w:sz w:val="24"/>
              </w:rPr>
            </w:pPr>
            <w:r>
              <w:rPr>
                <w:spacing w:val="-2"/>
                <w:sz w:val="24"/>
              </w:rPr>
              <w:t>Frequently</w:t>
            </w:r>
          </w:p>
        </w:tc>
      </w:tr>
      <w:tr w:rsidR="00472C31" w14:paraId="3610A18F" w14:textId="77777777" w:rsidTr="00472C31">
        <w:trPr>
          <w:trHeight w:val="292"/>
        </w:trPr>
        <w:tc>
          <w:tcPr>
            <w:tcW w:w="6913" w:type="dxa"/>
          </w:tcPr>
          <w:p w14:paraId="74CBCBBD" w14:textId="77777777" w:rsidR="00472C31" w:rsidRDefault="00472C31" w:rsidP="00DD0DF7">
            <w:pPr>
              <w:pStyle w:val="TableParagraph"/>
              <w:ind w:left="110"/>
              <w:rPr>
                <w:sz w:val="24"/>
              </w:rPr>
            </w:pPr>
            <w:r>
              <w:rPr>
                <w:sz w:val="24"/>
              </w:rPr>
              <w:t>Sitting</w:t>
            </w:r>
            <w:r>
              <w:rPr>
                <w:spacing w:val="-2"/>
                <w:sz w:val="24"/>
              </w:rPr>
              <w:t xml:space="preserve"> </w:t>
            </w:r>
            <w:r>
              <w:rPr>
                <w:sz w:val="24"/>
              </w:rPr>
              <w:t>at</w:t>
            </w:r>
            <w:r>
              <w:rPr>
                <w:spacing w:val="-1"/>
                <w:sz w:val="24"/>
              </w:rPr>
              <w:t xml:space="preserve"> </w:t>
            </w:r>
            <w:r>
              <w:rPr>
                <w:sz w:val="24"/>
              </w:rPr>
              <w:t>a</w:t>
            </w:r>
            <w:r>
              <w:rPr>
                <w:spacing w:val="-3"/>
                <w:sz w:val="24"/>
              </w:rPr>
              <w:t xml:space="preserve"> </w:t>
            </w:r>
            <w:r>
              <w:rPr>
                <w:spacing w:val="-4"/>
                <w:sz w:val="24"/>
              </w:rPr>
              <w:t>desk</w:t>
            </w:r>
          </w:p>
        </w:tc>
        <w:tc>
          <w:tcPr>
            <w:tcW w:w="2695" w:type="dxa"/>
          </w:tcPr>
          <w:p w14:paraId="4953FCA8" w14:textId="77777777" w:rsidR="00472C31" w:rsidRDefault="00472C31" w:rsidP="00DD0DF7">
            <w:pPr>
              <w:pStyle w:val="TableParagraph"/>
              <w:ind w:right="2"/>
              <w:jc w:val="center"/>
              <w:rPr>
                <w:sz w:val="24"/>
              </w:rPr>
            </w:pPr>
            <w:r>
              <w:rPr>
                <w:spacing w:val="-2"/>
                <w:sz w:val="24"/>
              </w:rPr>
              <w:t>Frequently</w:t>
            </w:r>
          </w:p>
        </w:tc>
      </w:tr>
      <w:tr w:rsidR="00472C31" w14:paraId="5C1DC35A" w14:textId="77777777" w:rsidTr="00472C31">
        <w:trPr>
          <w:trHeight w:val="292"/>
        </w:trPr>
        <w:tc>
          <w:tcPr>
            <w:tcW w:w="6913" w:type="dxa"/>
          </w:tcPr>
          <w:p w14:paraId="5E998A55" w14:textId="23166786" w:rsidR="00472C31" w:rsidRDefault="00472C31" w:rsidP="00472C31">
            <w:pPr>
              <w:pStyle w:val="TableParagraph"/>
              <w:ind w:left="110"/>
              <w:rPr>
                <w:sz w:val="24"/>
              </w:rPr>
            </w:pPr>
            <w:r>
              <w:rPr>
                <w:sz w:val="24"/>
              </w:rPr>
              <w:t>Standing</w:t>
            </w:r>
            <w:r>
              <w:rPr>
                <w:spacing w:val="-4"/>
                <w:sz w:val="24"/>
              </w:rPr>
              <w:t xml:space="preserve"> </w:t>
            </w:r>
            <w:r>
              <w:rPr>
                <w:sz w:val="24"/>
              </w:rPr>
              <w:t>for</w:t>
            </w:r>
            <w:r>
              <w:rPr>
                <w:spacing w:val="-2"/>
                <w:sz w:val="24"/>
              </w:rPr>
              <w:t xml:space="preserve"> </w:t>
            </w:r>
            <w:r>
              <w:rPr>
                <w:sz w:val="24"/>
              </w:rPr>
              <w:t>long</w:t>
            </w:r>
            <w:r>
              <w:rPr>
                <w:spacing w:val="-3"/>
                <w:sz w:val="24"/>
              </w:rPr>
              <w:t xml:space="preserve"> </w:t>
            </w:r>
            <w:r>
              <w:rPr>
                <w:spacing w:val="-2"/>
                <w:sz w:val="24"/>
              </w:rPr>
              <w:t>periods</w:t>
            </w:r>
          </w:p>
        </w:tc>
        <w:tc>
          <w:tcPr>
            <w:tcW w:w="2695" w:type="dxa"/>
          </w:tcPr>
          <w:p w14:paraId="435CD9D6" w14:textId="2D8E424B" w:rsidR="00472C31" w:rsidRDefault="00472C31" w:rsidP="00472C31">
            <w:pPr>
              <w:pStyle w:val="TableParagraph"/>
              <w:ind w:right="2"/>
              <w:jc w:val="center"/>
              <w:rPr>
                <w:spacing w:val="-2"/>
                <w:sz w:val="24"/>
              </w:rPr>
            </w:pPr>
            <w:r>
              <w:rPr>
                <w:spacing w:val="-2"/>
                <w:sz w:val="24"/>
              </w:rPr>
              <w:t>Occasionally</w:t>
            </w:r>
          </w:p>
        </w:tc>
      </w:tr>
      <w:tr w:rsidR="00472C31" w14:paraId="0BEF2A45" w14:textId="77777777" w:rsidTr="00472C31">
        <w:trPr>
          <w:trHeight w:val="292"/>
        </w:trPr>
        <w:tc>
          <w:tcPr>
            <w:tcW w:w="6913" w:type="dxa"/>
          </w:tcPr>
          <w:p w14:paraId="120CFE2A" w14:textId="3DC8CC56" w:rsidR="00472C31" w:rsidRDefault="00472C31" w:rsidP="00472C31">
            <w:pPr>
              <w:pStyle w:val="TableParagraph"/>
              <w:ind w:left="110"/>
              <w:rPr>
                <w:sz w:val="24"/>
              </w:rPr>
            </w:pPr>
            <w:r>
              <w:rPr>
                <w:sz w:val="24"/>
              </w:rPr>
              <w:t>Designated</w:t>
            </w:r>
            <w:r>
              <w:rPr>
                <w:spacing w:val="-9"/>
                <w:sz w:val="24"/>
              </w:rPr>
              <w:t xml:space="preserve"> </w:t>
            </w:r>
            <w:r>
              <w:rPr>
                <w:spacing w:val="-2"/>
                <w:sz w:val="24"/>
              </w:rPr>
              <w:t>workstation</w:t>
            </w:r>
          </w:p>
        </w:tc>
        <w:tc>
          <w:tcPr>
            <w:tcW w:w="2695" w:type="dxa"/>
          </w:tcPr>
          <w:p w14:paraId="177F5BBD" w14:textId="5B53E1B2" w:rsidR="00472C31" w:rsidRDefault="00472C31" w:rsidP="00472C31">
            <w:pPr>
              <w:pStyle w:val="TableParagraph"/>
              <w:ind w:right="2"/>
              <w:jc w:val="center"/>
              <w:rPr>
                <w:spacing w:val="-2"/>
                <w:sz w:val="24"/>
              </w:rPr>
            </w:pPr>
            <w:r>
              <w:rPr>
                <w:spacing w:val="-2"/>
                <w:sz w:val="24"/>
              </w:rPr>
              <w:t>Frequently</w:t>
            </w:r>
          </w:p>
        </w:tc>
      </w:tr>
    </w:tbl>
    <w:p w14:paraId="220D1AEB" w14:textId="77777777" w:rsidR="00472C31" w:rsidRDefault="00472C31" w:rsidP="00472C31">
      <w:pPr>
        <w:pStyle w:val="BodyText"/>
        <w:spacing w:before="69"/>
        <w:rPr>
          <w:sz w:val="20"/>
        </w:rPr>
      </w:pPr>
    </w:p>
    <w:tbl>
      <w:tblPr>
        <w:tblStyle w:val="EIGTable2"/>
        <w:tblW w:w="0" w:type="auto"/>
        <w:tblLayout w:type="fixed"/>
        <w:tblLook w:val="01E0" w:firstRow="1" w:lastRow="1" w:firstColumn="1" w:lastColumn="1" w:noHBand="0" w:noVBand="0"/>
      </w:tblPr>
      <w:tblGrid>
        <w:gridCol w:w="6913"/>
        <w:gridCol w:w="2695"/>
      </w:tblGrid>
      <w:tr w:rsidR="00472C31" w14:paraId="1AEAC44A" w14:textId="77777777" w:rsidTr="00472C31">
        <w:trPr>
          <w:cnfStyle w:val="100000000000" w:firstRow="1" w:lastRow="0" w:firstColumn="0" w:lastColumn="0" w:oddVBand="0" w:evenVBand="0" w:oddHBand="0" w:evenHBand="0" w:firstRowFirstColumn="0" w:firstRowLastColumn="0" w:lastRowFirstColumn="0" w:lastRowLastColumn="0"/>
          <w:trHeight w:val="453"/>
        </w:trPr>
        <w:tc>
          <w:tcPr>
            <w:tcW w:w="6913" w:type="dxa"/>
          </w:tcPr>
          <w:p w14:paraId="6BCE6AA2" w14:textId="77777777" w:rsidR="00472C31" w:rsidRDefault="00472C31" w:rsidP="00DD0DF7">
            <w:pPr>
              <w:pStyle w:val="TableParagraph"/>
              <w:spacing w:before="81" w:line="240" w:lineRule="auto"/>
              <w:ind w:left="110"/>
              <w:rPr>
                <w:b w:val="0"/>
                <w:sz w:val="24"/>
              </w:rPr>
            </w:pPr>
            <w:r>
              <w:rPr>
                <w:sz w:val="24"/>
              </w:rPr>
              <w:t>STANDARD</w:t>
            </w:r>
            <w:r>
              <w:rPr>
                <w:spacing w:val="-2"/>
                <w:sz w:val="24"/>
              </w:rPr>
              <w:t xml:space="preserve"> </w:t>
            </w:r>
            <w:r>
              <w:rPr>
                <w:spacing w:val="-4"/>
                <w:sz w:val="24"/>
              </w:rPr>
              <w:t>HOURS</w:t>
            </w:r>
          </w:p>
        </w:tc>
        <w:tc>
          <w:tcPr>
            <w:tcW w:w="2695" w:type="dxa"/>
          </w:tcPr>
          <w:p w14:paraId="68DDAAB5" w14:textId="77777777" w:rsidR="00472C31" w:rsidRDefault="00472C31" w:rsidP="00DD0DF7">
            <w:pPr>
              <w:pStyle w:val="TableParagraph"/>
              <w:spacing w:before="81" w:line="240" w:lineRule="auto"/>
              <w:jc w:val="center"/>
              <w:rPr>
                <w:b w:val="0"/>
                <w:sz w:val="24"/>
              </w:rPr>
            </w:pPr>
            <w:r>
              <w:rPr>
                <w:spacing w:val="-2"/>
                <w:sz w:val="24"/>
              </w:rPr>
              <w:t>FREQUENCY</w:t>
            </w:r>
          </w:p>
        </w:tc>
      </w:tr>
      <w:tr w:rsidR="00472C31" w14:paraId="7C2DFD16" w14:textId="77777777" w:rsidTr="00472C31">
        <w:trPr>
          <w:trHeight w:val="292"/>
        </w:trPr>
        <w:tc>
          <w:tcPr>
            <w:tcW w:w="6913" w:type="dxa"/>
          </w:tcPr>
          <w:p w14:paraId="3B78F8E4" w14:textId="77777777" w:rsidR="00472C31" w:rsidRDefault="00472C31" w:rsidP="00DD0DF7">
            <w:pPr>
              <w:pStyle w:val="TableParagraph"/>
              <w:ind w:left="110"/>
              <w:rPr>
                <w:sz w:val="24"/>
              </w:rPr>
            </w:pPr>
            <w:r>
              <w:rPr>
                <w:sz w:val="24"/>
              </w:rPr>
              <w:t>Flexible</w:t>
            </w:r>
            <w:r>
              <w:rPr>
                <w:spacing w:val="-4"/>
                <w:sz w:val="24"/>
              </w:rPr>
              <w:t xml:space="preserve"> </w:t>
            </w:r>
            <w:r>
              <w:rPr>
                <w:sz w:val="24"/>
              </w:rPr>
              <w:t>working</w:t>
            </w:r>
            <w:r>
              <w:rPr>
                <w:spacing w:val="-5"/>
                <w:sz w:val="24"/>
              </w:rPr>
              <w:t xml:space="preserve"> </w:t>
            </w:r>
            <w:r>
              <w:rPr>
                <w:sz w:val="24"/>
              </w:rPr>
              <w:t>hours</w:t>
            </w:r>
            <w:r>
              <w:rPr>
                <w:spacing w:val="-3"/>
                <w:sz w:val="24"/>
              </w:rPr>
              <w:t xml:space="preserve"> </w:t>
            </w:r>
            <w:r>
              <w:rPr>
                <w:sz w:val="24"/>
              </w:rPr>
              <w:t>(access</w:t>
            </w:r>
            <w:r>
              <w:rPr>
                <w:spacing w:val="-3"/>
                <w:sz w:val="24"/>
              </w:rPr>
              <w:t xml:space="preserve"> </w:t>
            </w:r>
            <w:r>
              <w:rPr>
                <w:sz w:val="24"/>
              </w:rPr>
              <w:t>to</w:t>
            </w:r>
            <w:r>
              <w:rPr>
                <w:spacing w:val="-2"/>
                <w:sz w:val="24"/>
              </w:rPr>
              <w:t xml:space="preserve"> </w:t>
            </w:r>
            <w:r>
              <w:rPr>
                <w:sz w:val="24"/>
              </w:rPr>
              <w:t>flex</w:t>
            </w:r>
            <w:r>
              <w:rPr>
                <w:spacing w:val="-3"/>
                <w:sz w:val="24"/>
              </w:rPr>
              <w:t xml:space="preserve"> </w:t>
            </w:r>
            <w:r>
              <w:rPr>
                <w:spacing w:val="-4"/>
                <w:sz w:val="24"/>
              </w:rPr>
              <w:t>time)</w:t>
            </w:r>
          </w:p>
        </w:tc>
        <w:tc>
          <w:tcPr>
            <w:tcW w:w="2695" w:type="dxa"/>
          </w:tcPr>
          <w:p w14:paraId="2AF10A89" w14:textId="77777777" w:rsidR="00472C31" w:rsidRDefault="00472C31" w:rsidP="00DD0DF7">
            <w:pPr>
              <w:pStyle w:val="TableParagraph"/>
              <w:ind w:right="1"/>
              <w:jc w:val="center"/>
              <w:rPr>
                <w:sz w:val="24"/>
              </w:rPr>
            </w:pPr>
            <w:r>
              <w:rPr>
                <w:spacing w:val="-2"/>
                <w:sz w:val="24"/>
              </w:rPr>
              <w:t>Never</w:t>
            </w:r>
          </w:p>
        </w:tc>
      </w:tr>
      <w:tr w:rsidR="00472C31" w14:paraId="608CCBE0" w14:textId="77777777" w:rsidTr="00472C31">
        <w:trPr>
          <w:trHeight w:val="292"/>
        </w:trPr>
        <w:tc>
          <w:tcPr>
            <w:tcW w:w="6913" w:type="dxa"/>
          </w:tcPr>
          <w:p w14:paraId="0B533499" w14:textId="77777777" w:rsidR="00472C31" w:rsidRDefault="00472C31" w:rsidP="00DD0DF7">
            <w:pPr>
              <w:pStyle w:val="TableParagraph"/>
              <w:ind w:left="110"/>
              <w:rPr>
                <w:sz w:val="24"/>
              </w:rPr>
            </w:pPr>
            <w:r>
              <w:rPr>
                <w:sz w:val="24"/>
              </w:rPr>
              <w:t>Fixed</w:t>
            </w:r>
            <w:r>
              <w:rPr>
                <w:spacing w:val="-5"/>
                <w:sz w:val="24"/>
              </w:rPr>
              <w:t xml:space="preserve"> </w:t>
            </w:r>
            <w:r>
              <w:rPr>
                <w:sz w:val="24"/>
              </w:rPr>
              <w:t>or</w:t>
            </w:r>
            <w:r>
              <w:rPr>
                <w:spacing w:val="-6"/>
                <w:sz w:val="24"/>
              </w:rPr>
              <w:t xml:space="preserve"> </w:t>
            </w:r>
            <w:r>
              <w:rPr>
                <w:sz w:val="24"/>
              </w:rPr>
              <w:t>specified</w:t>
            </w:r>
            <w:r>
              <w:rPr>
                <w:spacing w:val="-6"/>
                <w:sz w:val="24"/>
              </w:rPr>
              <w:t xml:space="preserve"> </w:t>
            </w:r>
            <w:r>
              <w:rPr>
                <w:sz w:val="24"/>
              </w:rPr>
              <w:t>start/finish</w:t>
            </w:r>
            <w:r>
              <w:rPr>
                <w:spacing w:val="-6"/>
                <w:sz w:val="24"/>
              </w:rPr>
              <w:t xml:space="preserve"> </w:t>
            </w:r>
            <w:r>
              <w:rPr>
                <w:spacing w:val="-2"/>
                <w:sz w:val="24"/>
              </w:rPr>
              <w:t>times</w:t>
            </w:r>
          </w:p>
        </w:tc>
        <w:tc>
          <w:tcPr>
            <w:tcW w:w="2695" w:type="dxa"/>
          </w:tcPr>
          <w:p w14:paraId="121591F3" w14:textId="77777777" w:rsidR="00472C31" w:rsidRDefault="00472C31" w:rsidP="00DD0DF7">
            <w:pPr>
              <w:pStyle w:val="TableParagraph"/>
              <w:ind w:right="5"/>
              <w:jc w:val="center"/>
              <w:rPr>
                <w:sz w:val="24"/>
              </w:rPr>
            </w:pPr>
            <w:r>
              <w:rPr>
                <w:spacing w:val="-2"/>
                <w:sz w:val="24"/>
              </w:rPr>
              <w:t>Occasionally</w:t>
            </w:r>
          </w:p>
        </w:tc>
      </w:tr>
      <w:tr w:rsidR="00472C31" w14:paraId="11DFAC6A" w14:textId="77777777" w:rsidTr="00472C31">
        <w:trPr>
          <w:trHeight w:val="587"/>
        </w:trPr>
        <w:tc>
          <w:tcPr>
            <w:tcW w:w="6913" w:type="dxa"/>
          </w:tcPr>
          <w:p w14:paraId="14763DD9" w14:textId="77777777" w:rsidR="00472C31" w:rsidRDefault="00472C31" w:rsidP="00DD0DF7">
            <w:pPr>
              <w:pStyle w:val="TableParagraph"/>
              <w:spacing w:line="290" w:lineRule="atLeast"/>
              <w:ind w:left="110" w:right="153"/>
              <w:rPr>
                <w:sz w:val="24"/>
              </w:rPr>
            </w:pPr>
            <w:r>
              <w:rPr>
                <w:sz w:val="24"/>
              </w:rPr>
              <w:t>Expected</w:t>
            </w:r>
            <w:r>
              <w:rPr>
                <w:spacing w:val="-5"/>
                <w:sz w:val="24"/>
              </w:rPr>
              <w:t xml:space="preserve"> </w:t>
            </w:r>
            <w:r>
              <w:rPr>
                <w:sz w:val="24"/>
              </w:rPr>
              <w:t>to</w:t>
            </w:r>
            <w:r>
              <w:rPr>
                <w:spacing w:val="-5"/>
                <w:sz w:val="24"/>
              </w:rPr>
              <w:t xml:space="preserve"> </w:t>
            </w:r>
            <w:r>
              <w:rPr>
                <w:sz w:val="24"/>
              </w:rPr>
              <w:t>work</w:t>
            </w:r>
            <w:r>
              <w:rPr>
                <w:spacing w:val="-5"/>
                <w:sz w:val="24"/>
              </w:rPr>
              <w:t xml:space="preserve"> </w:t>
            </w:r>
            <w:r>
              <w:rPr>
                <w:sz w:val="24"/>
              </w:rPr>
              <w:t>extensive</w:t>
            </w:r>
            <w:r>
              <w:rPr>
                <w:spacing w:val="-4"/>
                <w:sz w:val="24"/>
              </w:rPr>
              <w:t xml:space="preserve"> </w:t>
            </w:r>
            <w:r>
              <w:rPr>
                <w:sz w:val="24"/>
              </w:rPr>
              <w:t>hours</w:t>
            </w:r>
            <w:r>
              <w:rPr>
                <w:spacing w:val="-4"/>
                <w:sz w:val="24"/>
              </w:rPr>
              <w:t xml:space="preserve"> </w:t>
            </w:r>
            <w:r>
              <w:rPr>
                <w:sz w:val="24"/>
              </w:rPr>
              <w:t>over</w:t>
            </w:r>
            <w:r>
              <w:rPr>
                <w:spacing w:val="-3"/>
                <w:sz w:val="24"/>
              </w:rPr>
              <w:t xml:space="preserve"> </w:t>
            </w:r>
            <w:r>
              <w:rPr>
                <w:sz w:val="24"/>
              </w:rPr>
              <w:t>a</w:t>
            </w:r>
            <w:r>
              <w:rPr>
                <w:spacing w:val="-4"/>
                <w:sz w:val="24"/>
              </w:rPr>
              <w:t xml:space="preserve"> </w:t>
            </w:r>
            <w:r>
              <w:rPr>
                <w:sz w:val="24"/>
              </w:rPr>
              <w:t>significant</w:t>
            </w:r>
            <w:r>
              <w:rPr>
                <w:spacing w:val="-5"/>
                <w:sz w:val="24"/>
              </w:rPr>
              <w:t xml:space="preserve"> </w:t>
            </w:r>
            <w:r>
              <w:rPr>
                <w:sz w:val="24"/>
              </w:rPr>
              <w:t>period</w:t>
            </w:r>
            <w:r>
              <w:rPr>
                <w:spacing w:val="-5"/>
                <w:sz w:val="24"/>
              </w:rPr>
              <w:t xml:space="preserve"> </w:t>
            </w:r>
            <w:r>
              <w:rPr>
                <w:sz w:val="24"/>
              </w:rPr>
              <w:t>due</w:t>
            </w:r>
            <w:r>
              <w:rPr>
                <w:spacing w:val="-6"/>
                <w:sz w:val="24"/>
              </w:rPr>
              <w:t xml:space="preserve"> </w:t>
            </w:r>
            <w:r>
              <w:rPr>
                <w:sz w:val="24"/>
              </w:rPr>
              <w:t>to the nature of the duties</w:t>
            </w:r>
          </w:p>
        </w:tc>
        <w:tc>
          <w:tcPr>
            <w:tcW w:w="2695" w:type="dxa"/>
          </w:tcPr>
          <w:p w14:paraId="172F6FC6" w14:textId="77777777" w:rsidR="00472C31" w:rsidRDefault="00472C31" w:rsidP="00DD0DF7">
            <w:pPr>
              <w:pStyle w:val="TableParagraph"/>
              <w:spacing w:before="148" w:line="240" w:lineRule="auto"/>
              <w:ind w:right="2"/>
              <w:jc w:val="center"/>
              <w:rPr>
                <w:sz w:val="24"/>
              </w:rPr>
            </w:pPr>
            <w:r>
              <w:rPr>
                <w:spacing w:val="-2"/>
                <w:sz w:val="24"/>
              </w:rPr>
              <w:t>Frequently</w:t>
            </w:r>
          </w:p>
        </w:tc>
      </w:tr>
      <w:tr w:rsidR="00472C31" w14:paraId="56CBE769" w14:textId="77777777" w:rsidTr="00472C31">
        <w:trPr>
          <w:trHeight w:val="292"/>
        </w:trPr>
        <w:tc>
          <w:tcPr>
            <w:tcW w:w="6913" w:type="dxa"/>
          </w:tcPr>
          <w:p w14:paraId="4CE61BCC" w14:textId="77777777" w:rsidR="00472C31" w:rsidRDefault="00472C31" w:rsidP="00DD0DF7">
            <w:pPr>
              <w:pStyle w:val="TableParagraph"/>
              <w:ind w:left="110"/>
              <w:rPr>
                <w:sz w:val="24"/>
              </w:rPr>
            </w:pPr>
            <w:r>
              <w:rPr>
                <w:sz w:val="24"/>
              </w:rPr>
              <w:t>Access</w:t>
            </w:r>
            <w:r>
              <w:rPr>
                <w:spacing w:val="-3"/>
                <w:sz w:val="24"/>
              </w:rPr>
              <w:t xml:space="preserve"> </w:t>
            </w:r>
            <w:r>
              <w:rPr>
                <w:sz w:val="24"/>
              </w:rPr>
              <w:t>to</w:t>
            </w:r>
            <w:r>
              <w:rPr>
                <w:spacing w:val="-2"/>
                <w:sz w:val="24"/>
              </w:rPr>
              <w:t xml:space="preserve"> </w:t>
            </w:r>
            <w:r>
              <w:rPr>
                <w:sz w:val="24"/>
              </w:rPr>
              <w:t>Accrued</w:t>
            </w:r>
            <w:r>
              <w:rPr>
                <w:spacing w:val="-3"/>
                <w:sz w:val="24"/>
              </w:rPr>
              <w:t xml:space="preserve"> </w:t>
            </w:r>
            <w:r>
              <w:rPr>
                <w:sz w:val="24"/>
              </w:rPr>
              <w:t>Days</w:t>
            </w:r>
            <w:r>
              <w:rPr>
                <w:spacing w:val="-6"/>
                <w:sz w:val="24"/>
              </w:rPr>
              <w:t xml:space="preserve"> </w:t>
            </w:r>
            <w:r>
              <w:rPr>
                <w:sz w:val="24"/>
              </w:rPr>
              <w:t>Off</w:t>
            </w:r>
            <w:r>
              <w:rPr>
                <w:spacing w:val="-1"/>
                <w:sz w:val="24"/>
              </w:rPr>
              <w:t xml:space="preserve"> </w:t>
            </w:r>
            <w:r>
              <w:rPr>
                <w:spacing w:val="-2"/>
                <w:sz w:val="24"/>
              </w:rPr>
              <w:t>(ADOs)</w:t>
            </w:r>
          </w:p>
        </w:tc>
        <w:tc>
          <w:tcPr>
            <w:tcW w:w="2695" w:type="dxa"/>
          </w:tcPr>
          <w:p w14:paraId="32C55147" w14:textId="77777777" w:rsidR="00472C31" w:rsidRDefault="00472C31" w:rsidP="00DD0DF7">
            <w:pPr>
              <w:pStyle w:val="TableParagraph"/>
              <w:ind w:right="1"/>
              <w:jc w:val="center"/>
              <w:rPr>
                <w:sz w:val="24"/>
              </w:rPr>
            </w:pPr>
            <w:r>
              <w:rPr>
                <w:spacing w:val="-2"/>
                <w:sz w:val="24"/>
              </w:rPr>
              <w:t>Never</w:t>
            </w:r>
          </w:p>
        </w:tc>
      </w:tr>
      <w:tr w:rsidR="00472C31" w14:paraId="452BE80C" w14:textId="77777777" w:rsidTr="00472C31">
        <w:trPr>
          <w:trHeight w:val="292"/>
        </w:trPr>
        <w:tc>
          <w:tcPr>
            <w:tcW w:w="6913" w:type="dxa"/>
          </w:tcPr>
          <w:p w14:paraId="67798015" w14:textId="77777777" w:rsidR="00472C31" w:rsidRDefault="00472C31" w:rsidP="00DD0DF7">
            <w:pPr>
              <w:pStyle w:val="TableParagraph"/>
              <w:ind w:left="110"/>
              <w:rPr>
                <w:sz w:val="24"/>
              </w:rPr>
            </w:pPr>
            <w:r>
              <w:rPr>
                <w:sz w:val="24"/>
              </w:rPr>
              <w:t>Peaks and</w:t>
            </w:r>
            <w:r>
              <w:rPr>
                <w:spacing w:val="-1"/>
                <w:sz w:val="24"/>
              </w:rPr>
              <w:t xml:space="preserve"> </w:t>
            </w:r>
            <w:r>
              <w:rPr>
                <w:spacing w:val="-2"/>
                <w:sz w:val="24"/>
              </w:rPr>
              <w:t>troughs</w:t>
            </w:r>
          </w:p>
        </w:tc>
        <w:tc>
          <w:tcPr>
            <w:tcW w:w="2695" w:type="dxa"/>
          </w:tcPr>
          <w:p w14:paraId="3B3396C5" w14:textId="77777777" w:rsidR="00472C31" w:rsidRDefault="00472C31" w:rsidP="00DD0DF7">
            <w:pPr>
              <w:pStyle w:val="TableParagraph"/>
              <w:ind w:right="2"/>
              <w:jc w:val="center"/>
              <w:rPr>
                <w:sz w:val="24"/>
              </w:rPr>
            </w:pPr>
            <w:r>
              <w:rPr>
                <w:spacing w:val="-2"/>
                <w:sz w:val="24"/>
              </w:rPr>
              <w:t>Frequently</w:t>
            </w:r>
          </w:p>
        </w:tc>
      </w:tr>
      <w:tr w:rsidR="00472C31" w14:paraId="260E4B6D" w14:textId="77777777" w:rsidTr="00472C31">
        <w:trPr>
          <w:trHeight w:val="292"/>
        </w:trPr>
        <w:tc>
          <w:tcPr>
            <w:tcW w:w="6913" w:type="dxa"/>
          </w:tcPr>
          <w:p w14:paraId="4071DE17" w14:textId="77777777" w:rsidR="00472C31" w:rsidRDefault="00472C31" w:rsidP="00DD0DF7">
            <w:pPr>
              <w:pStyle w:val="TableParagraph"/>
              <w:ind w:left="110"/>
              <w:rPr>
                <w:sz w:val="24"/>
              </w:rPr>
            </w:pPr>
            <w:r>
              <w:rPr>
                <w:sz w:val="24"/>
              </w:rPr>
              <w:t>Frequent</w:t>
            </w:r>
            <w:r>
              <w:rPr>
                <w:spacing w:val="-3"/>
                <w:sz w:val="24"/>
              </w:rPr>
              <w:t xml:space="preserve"> </w:t>
            </w:r>
            <w:r>
              <w:rPr>
                <w:spacing w:val="-2"/>
                <w:sz w:val="24"/>
              </w:rPr>
              <w:t>overtime</w:t>
            </w:r>
          </w:p>
        </w:tc>
        <w:tc>
          <w:tcPr>
            <w:tcW w:w="2695" w:type="dxa"/>
          </w:tcPr>
          <w:p w14:paraId="6B61E800" w14:textId="77777777" w:rsidR="00472C31" w:rsidRDefault="00472C31" w:rsidP="00DD0DF7">
            <w:pPr>
              <w:pStyle w:val="TableParagraph"/>
              <w:ind w:right="1"/>
              <w:jc w:val="center"/>
              <w:rPr>
                <w:sz w:val="24"/>
              </w:rPr>
            </w:pPr>
            <w:r>
              <w:rPr>
                <w:spacing w:val="-2"/>
                <w:sz w:val="24"/>
              </w:rPr>
              <w:t>Never</w:t>
            </w:r>
          </w:p>
        </w:tc>
      </w:tr>
      <w:tr w:rsidR="00472C31" w14:paraId="1A17911E" w14:textId="77777777" w:rsidTr="00472C31">
        <w:trPr>
          <w:trHeight w:val="294"/>
        </w:trPr>
        <w:tc>
          <w:tcPr>
            <w:tcW w:w="6913" w:type="dxa"/>
          </w:tcPr>
          <w:p w14:paraId="0D705F28" w14:textId="77777777" w:rsidR="00472C31" w:rsidRDefault="00472C31" w:rsidP="00DD0DF7">
            <w:pPr>
              <w:pStyle w:val="TableParagraph"/>
              <w:spacing w:before="1" w:line="273" w:lineRule="exact"/>
              <w:ind w:left="110"/>
              <w:rPr>
                <w:sz w:val="24"/>
              </w:rPr>
            </w:pPr>
            <w:r>
              <w:rPr>
                <w:sz w:val="24"/>
              </w:rPr>
              <w:t>Rostered</w:t>
            </w:r>
            <w:r>
              <w:rPr>
                <w:spacing w:val="-4"/>
                <w:sz w:val="24"/>
              </w:rPr>
              <w:t xml:space="preserve"> </w:t>
            </w:r>
            <w:r>
              <w:rPr>
                <w:sz w:val="24"/>
              </w:rPr>
              <w:t>shift</w:t>
            </w:r>
            <w:r>
              <w:rPr>
                <w:spacing w:val="-3"/>
                <w:sz w:val="24"/>
              </w:rPr>
              <w:t xml:space="preserve"> </w:t>
            </w:r>
            <w:r>
              <w:rPr>
                <w:spacing w:val="-4"/>
                <w:sz w:val="24"/>
              </w:rPr>
              <w:t>work</w:t>
            </w:r>
          </w:p>
        </w:tc>
        <w:tc>
          <w:tcPr>
            <w:tcW w:w="2695" w:type="dxa"/>
          </w:tcPr>
          <w:p w14:paraId="2AFF2ABE" w14:textId="77777777" w:rsidR="00472C31" w:rsidRDefault="00472C31" w:rsidP="00DD0DF7">
            <w:pPr>
              <w:pStyle w:val="TableParagraph"/>
              <w:spacing w:before="1" w:line="273" w:lineRule="exact"/>
              <w:ind w:right="1"/>
              <w:jc w:val="center"/>
              <w:rPr>
                <w:sz w:val="24"/>
              </w:rPr>
            </w:pPr>
            <w:r>
              <w:rPr>
                <w:spacing w:val="-2"/>
                <w:sz w:val="24"/>
              </w:rPr>
              <w:t>Never</w:t>
            </w:r>
          </w:p>
        </w:tc>
      </w:tr>
    </w:tbl>
    <w:p w14:paraId="1526FA6D" w14:textId="77777777" w:rsidR="00472C31" w:rsidRDefault="00472C31" w:rsidP="00472C31">
      <w:pPr>
        <w:pStyle w:val="BodyText"/>
        <w:spacing w:before="51" w:after="1"/>
        <w:rPr>
          <w:sz w:val="20"/>
        </w:rPr>
      </w:pPr>
    </w:p>
    <w:tbl>
      <w:tblPr>
        <w:tblStyle w:val="EIGTable2"/>
        <w:tblW w:w="0" w:type="auto"/>
        <w:tblLayout w:type="fixed"/>
        <w:tblLook w:val="01E0" w:firstRow="1" w:lastRow="1" w:firstColumn="1" w:lastColumn="1" w:noHBand="0" w:noVBand="0"/>
      </w:tblPr>
      <w:tblGrid>
        <w:gridCol w:w="6913"/>
        <w:gridCol w:w="2695"/>
      </w:tblGrid>
      <w:tr w:rsidR="00472C31" w14:paraId="612FB1AC" w14:textId="77777777" w:rsidTr="00472C31">
        <w:trPr>
          <w:cnfStyle w:val="100000000000" w:firstRow="1" w:lastRow="0" w:firstColumn="0" w:lastColumn="0" w:oddVBand="0" w:evenVBand="0" w:oddHBand="0" w:evenHBand="0" w:firstRowFirstColumn="0" w:firstRowLastColumn="0" w:lastRowFirstColumn="0" w:lastRowLastColumn="0"/>
          <w:trHeight w:val="453"/>
        </w:trPr>
        <w:tc>
          <w:tcPr>
            <w:tcW w:w="6913" w:type="dxa"/>
          </w:tcPr>
          <w:p w14:paraId="1361E8DD" w14:textId="77777777" w:rsidR="00472C31" w:rsidRDefault="00472C31" w:rsidP="00DD0DF7">
            <w:pPr>
              <w:pStyle w:val="TableParagraph"/>
              <w:spacing w:before="81" w:line="240" w:lineRule="auto"/>
              <w:ind w:left="110"/>
              <w:rPr>
                <w:b w:val="0"/>
                <w:sz w:val="24"/>
              </w:rPr>
            </w:pPr>
            <w:r>
              <w:rPr>
                <w:sz w:val="24"/>
              </w:rPr>
              <w:t>SOCIAL</w:t>
            </w:r>
            <w:r>
              <w:rPr>
                <w:spacing w:val="1"/>
                <w:sz w:val="24"/>
              </w:rPr>
              <w:t xml:space="preserve"> </w:t>
            </w:r>
            <w:r>
              <w:rPr>
                <w:spacing w:val="-2"/>
                <w:sz w:val="24"/>
              </w:rPr>
              <w:t>DEMANDS</w:t>
            </w:r>
          </w:p>
        </w:tc>
        <w:tc>
          <w:tcPr>
            <w:tcW w:w="2695" w:type="dxa"/>
          </w:tcPr>
          <w:p w14:paraId="2E2F21C8" w14:textId="77777777" w:rsidR="00472C31" w:rsidRDefault="00472C31" w:rsidP="00DD0DF7">
            <w:pPr>
              <w:pStyle w:val="TableParagraph"/>
              <w:spacing w:before="81" w:line="240" w:lineRule="auto"/>
              <w:jc w:val="center"/>
              <w:rPr>
                <w:b w:val="0"/>
                <w:sz w:val="24"/>
              </w:rPr>
            </w:pPr>
            <w:r>
              <w:rPr>
                <w:spacing w:val="-2"/>
                <w:sz w:val="24"/>
              </w:rPr>
              <w:t>FREQUENCY</w:t>
            </w:r>
          </w:p>
        </w:tc>
      </w:tr>
      <w:tr w:rsidR="00472C31" w14:paraId="6F3FD074" w14:textId="77777777" w:rsidTr="00472C31">
        <w:trPr>
          <w:trHeight w:val="292"/>
        </w:trPr>
        <w:tc>
          <w:tcPr>
            <w:tcW w:w="6913" w:type="dxa"/>
          </w:tcPr>
          <w:p w14:paraId="7DC00047" w14:textId="77777777" w:rsidR="00472C31" w:rsidRDefault="00472C31" w:rsidP="00DD0DF7">
            <w:pPr>
              <w:pStyle w:val="TableParagraph"/>
              <w:spacing w:line="273" w:lineRule="exact"/>
              <w:ind w:left="110"/>
              <w:rPr>
                <w:sz w:val="24"/>
              </w:rPr>
            </w:pPr>
            <w:r>
              <w:rPr>
                <w:sz w:val="24"/>
              </w:rPr>
              <w:t>Work</w:t>
            </w:r>
            <w:r>
              <w:rPr>
                <w:spacing w:val="-6"/>
                <w:sz w:val="24"/>
              </w:rPr>
              <w:t xml:space="preserve"> </w:t>
            </w:r>
            <w:r>
              <w:rPr>
                <w:sz w:val="24"/>
              </w:rPr>
              <w:t>with</w:t>
            </w:r>
            <w:r>
              <w:rPr>
                <w:spacing w:val="-3"/>
                <w:sz w:val="24"/>
              </w:rPr>
              <w:t xml:space="preserve"> </w:t>
            </w:r>
            <w:r>
              <w:rPr>
                <w:sz w:val="24"/>
              </w:rPr>
              <w:t>others</w:t>
            </w:r>
            <w:r>
              <w:rPr>
                <w:spacing w:val="-4"/>
                <w:sz w:val="24"/>
              </w:rPr>
              <w:t xml:space="preserve"> </w:t>
            </w:r>
            <w:r>
              <w:rPr>
                <w:sz w:val="24"/>
              </w:rPr>
              <w:t>towards</w:t>
            </w:r>
            <w:r>
              <w:rPr>
                <w:spacing w:val="-2"/>
                <w:sz w:val="24"/>
              </w:rPr>
              <w:t xml:space="preserve"> </w:t>
            </w:r>
            <w:r>
              <w:rPr>
                <w:sz w:val="24"/>
              </w:rPr>
              <w:t>shared</w:t>
            </w:r>
            <w:r>
              <w:rPr>
                <w:spacing w:val="-1"/>
                <w:sz w:val="24"/>
              </w:rPr>
              <w:t xml:space="preserve"> </w:t>
            </w:r>
            <w:r>
              <w:rPr>
                <w:sz w:val="24"/>
              </w:rPr>
              <w:t>goals</w:t>
            </w:r>
            <w:r>
              <w:rPr>
                <w:spacing w:val="-2"/>
                <w:sz w:val="24"/>
              </w:rPr>
              <w:t xml:space="preserve"> </w:t>
            </w:r>
            <w:r>
              <w:rPr>
                <w:sz w:val="24"/>
              </w:rPr>
              <w:t>in</w:t>
            </w:r>
            <w:r>
              <w:rPr>
                <w:spacing w:val="-1"/>
                <w:sz w:val="24"/>
              </w:rPr>
              <w:t xml:space="preserve"> </w:t>
            </w:r>
            <w:r>
              <w:rPr>
                <w:sz w:val="24"/>
              </w:rPr>
              <w:t>a</w:t>
            </w:r>
            <w:r>
              <w:rPr>
                <w:spacing w:val="-4"/>
                <w:sz w:val="24"/>
              </w:rPr>
              <w:t xml:space="preserve"> </w:t>
            </w:r>
            <w:r>
              <w:rPr>
                <w:sz w:val="24"/>
              </w:rPr>
              <w:t>team</w:t>
            </w:r>
            <w:r>
              <w:rPr>
                <w:spacing w:val="-2"/>
                <w:sz w:val="24"/>
              </w:rPr>
              <w:t xml:space="preserve"> environment</w:t>
            </w:r>
          </w:p>
        </w:tc>
        <w:tc>
          <w:tcPr>
            <w:tcW w:w="2695" w:type="dxa"/>
          </w:tcPr>
          <w:p w14:paraId="49D79A1B" w14:textId="77777777" w:rsidR="00472C31" w:rsidRDefault="00472C31" w:rsidP="00DD0DF7">
            <w:pPr>
              <w:pStyle w:val="TableParagraph"/>
              <w:spacing w:line="273" w:lineRule="exact"/>
              <w:ind w:right="2"/>
              <w:jc w:val="center"/>
              <w:rPr>
                <w:sz w:val="24"/>
              </w:rPr>
            </w:pPr>
            <w:r>
              <w:rPr>
                <w:spacing w:val="-2"/>
                <w:sz w:val="24"/>
              </w:rPr>
              <w:t>Frequently</w:t>
            </w:r>
          </w:p>
        </w:tc>
      </w:tr>
      <w:tr w:rsidR="00472C31" w14:paraId="2C1FCE32" w14:textId="77777777" w:rsidTr="00472C31">
        <w:trPr>
          <w:trHeight w:val="294"/>
        </w:trPr>
        <w:tc>
          <w:tcPr>
            <w:tcW w:w="6913" w:type="dxa"/>
          </w:tcPr>
          <w:p w14:paraId="7E2CD963" w14:textId="77777777" w:rsidR="00472C31" w:rsidRDefault="00472C31" w:rsidP="00DD0DF7">
            <w:pPr>
              <w:pStyle w:val="TableParagraph"/>
              <w:spacing w:before="1" w:line="273" w:lineRule="exact"/>
              <w:ind w:left="110"/>
              <w:rPr>
                <w:sz w:val="24"/>
              </w:rPr>
            </w:pPr>
            <w:r>
              <w:rPr>
                <w:sz w:val="24"/>
              </w:rPr>
              <w:t>Work</w:t>
            </w:r>
            <w:r>
              <w:rPr>
                <w:spacing w:val="-4"/>
                <w:sz w:val="24"/>
              </w:rPr>
              <w:t xml:space="preserve"> </w:t>
            </w:r>
            <w:r>
              <w:rPr>
                <w:sz w:val="24"/>
              </w:rPr>
              <w:t>in</w:t>
            </w:r>
            <w:r>
              <w:rPr>
                <w:spacing w:val="-2"/>
                <w:sz w:val="24"/>
              </w:rPr>
              <w:t xml:space="preserve"> </w:t>
            </w:r>
            <w:r>
              <w:rPr>
                <w:sz w:val="24"/>
              </w:rPr>
              <w:t>isolation</w:t>
            </w:r>
            <w:r>
              <w:rPr>
                <w:spacing w:val="-4"/>
                <w:sz w:val="24"/>
              </w:rPr>
              <w:t xml:space="preserve"> </w:t>
            </w:r>
            <w:r>
              <w:rPr>
                <w:sz w:val="24"/>
              </w:rPr>
              <w:t>from</w:t>
            </w:r>
            <w:r>
              <w:rPr>
                <w:spacing w:val="-4"/>
                <w:sz w:val="24"/>
              </w:rPr>
              <w:t xml:space="preserve"> </w:t>
            </w:r>
            <w:r>
              <w:rPr>
                <w:sz w:val="24"/>
              </w:rPr>
              <w:t>other</w:t>
            </w:r>
            <w:r>
              <w:rPr>
                <w:spacing w:val="-2"/>
                <w:sz w:val="24"/>
              </w:rPr>
              <w:t xml:space="preserve"> </w:t>
            </w:r>
            <w:r>
              <w:rPr>
                <w:sz w:val="24"/>
              </w:rPr>
              <w:t>staff</w:t>
            </w:r>
            <w:r>
              <w:rPr>
                <w:spacing w:val="-2"/>
                <w:sz w:val="24"/>
              </w:rPr>
              <w:t xml:space="preserve"> </w:t>
            </w:r>
            <w:r>
              <w:rPr>
                <w:sz w:val="24"/>
              </w:rPr>
              <w:t>(remote</w:t>
            </w:r>
            <w:r>
              <w:rPr>
                <w:spacing w:val="-4"/>
                <w:sz w:val="24"/>
              </w:rPr>
              <w:t xml:space="preserve"> </w:t>
            </w:r>
            <w:r>
              <w:rPr>
                <w:spacing w:val="-2"/>
                <w:sz w:val="24"/>
              </w:rPr>
              <w:t>supervision)</w:t>
            </w:r>
          </w:p>
        </w:tc>
        <w:tc>
          <w:tcPr>
            <w:tcW w:w="2695" w:type="dxa"/>
          </w:tcPr>
          <w:p w14:paraId="199CB6DC" w14:textId="77777777" w:rsidR="00472C31" w:rsidRDefault="00472C31" w:rsidP="00DD0DF7">
            <w:pPr>
              <w:pStyle w:val="TableParagraph"/>
              <w:spacing w:before="1" w:line="273" w:lineRule="exact"/>
              <w:ind w:right="2"/>
              <w:jc w:val="center"/>
              <w:rPr>
                <w:sz w:val="24"/>
              </w:rPr>
            </w:pPr>
            <w:r>
              <w:rPr>
                <w:spacing w:val="-2"/>
                <w:sz w:val="24"/>
              </w:rPr>
              <w:t>Frequently</w:t>
            </w:r>
          </w:p>
        </w:tc>
      </w:tr>
      <w:tr w:rsidR="00472C31" w14:paraId="2249E792" w14:textId="77777777" w:rsidTr="00472C31">
        <w:trPr>
          <w:trHeight w:val="292"/>
        </w:trPr>
        <w:tc>
          <w:tcPr>
            <w:tcW w:w="6913" w:type="dxa"/>
          </w:tcPr>
          <w:p w14:paraId="5B361773" w14:textId="77777777" w:rsidR="00472C31" w:rsidRDefault="00472C31" w:rsidP="00DD0DF7">
            <w:pPr>
              <w:pStyle w:val="TableParagraph"/>
              <w:ind w:left="110"/>
              <w:rPr>
                <w:sz w:val="24"/>
              </w:rPr>
            </w:pPr>
            <w:r>
              <w:rPr>
                <w:sz w:val="24"/>
              </w:rPr>
              <w:t>Working</w:t>
            </w:r>
            <w:r>
              <w:rPr>
                <w:spacing w:val="-2"/>
                <w:sz w:val="24"/>
              </w:rPr>
              <w:t xml:space="preserve"> </w:t>
            </w:r>
            <w:r>
              <w:rPr>
                <w:sz w:val="24"/>
              </w:rPr>
              <w:t>in</w:t>
            </w:r>
            <w:r>
              <w:rPr>
                <w:spacing w:val="-3"/>
                <w:sz w:val="24"/>
              </w:rPr>
              <w:t xml:space="preserve"> </w:t>
            </w:r>
            <w:r>
              <w:rPr>
                <w:sz w:val="24"/>
              </w:rPr>
              <w:t>a</w:t>
            </w:r>
            <w:r>
              <w:rPr>
                <w:spacing w:val="-2"/>
                <w:sz w:val="24"/>
              </w:rPr>
              <w:t xml:space="preserve"> </w:t>
            </w:r>
            <w:r>
              <w:rPr>
                <w:sz w:val="24"/>
              </w:rPr>
              <w:t>call</w:t>
            </w:r>
            <w:r>
              <w:rPr>
                <w:spacing w:val="-2"/>
                <w:sz w:val="24"/>
              </w:rPr>
              <w:t xml:space="preserve"> </w:t>
            </w:r>
            <w:proofErr w:type="spellStart"/>
            <w:r>
              <w:rPr>
                <w:sz w:val="24"/>
              </w:rPr>
              <w:t>centre</w:t>
            </w:r>
            <w:proofErr w:type="spellEnd"/>
            <w:r>
              <w:rPr>
                <w:spacing w:val="-2"/>
                <w:sz w:val="24"/>
              </w:rPr>
              <w:t xml:space="preserve"> environment</w:t>
            </w:r>
          </w:p>
        </w:tc>
        <w:tc>
          <w:tcPr>
            <w:tcW w:w="2695" w:type="dxa"/>
          </w:tcPr>
          <w:p w14:paraId="452E74F6" w14:textId="77777777" w:rsidR="00472C31" w:rsidRDefault="00472C31" w:rsidP="00DD0DF7">
            <w:pPr>
              <w:pStyle w:val="TableParagraph"/>
              <w:ind w:right="1"/>
              <w:jc w:val="center"/>
              <w:rPr>
                <w:sz w:val="24"/>
              </w:rPr>
            </w:pPr>
            <w:r>
              <w:rPr>
                <w:spacing w:val="-2"/>
                <w:sz w:val="24"/>
              </w:rPr>
              <w:t>Never</w:t>
            </w:r>
          </w:p>
        </w:tc>
      </w:tr>
      <w:tr w:rsidR="00472C31" w14:paraId="7DBE9D17" w14:textId="77777777" w:rsidTr="00472C31">
        <w:trPr>
          <w:trHeight w:val="292"/>
        </w:trPr>
        <w:tc>
          <w:tcPr>
            <w:tcW w:w="6913" w:type="dxa"/>
          </w:tcPr>
          <w:p w14:paraId="08459C97" w14:textId="77777777" w:rsidR="00472C31" w:rsidRDefault="00472C31" w:rsidP="00DD0DF7">
            <w:pPr>
              <w:pStyle w:val="TableParagraph"/>
              <w:ind w:left="110"/>
              <w:rPr>
                <w:sz w:val="24"/>
              </w:rPr>
            </w:pPr>
            <w:r>
              <w:rPr>
                <w:sz w:val="24"/>
              </w:rPr>
              <w:t>Working</w:t>
            </w:r>
            <w:r>
              <w:rPr>
                <w:spacing w:val="-5"/>
                <w:sz w:val="24"/>
              </w:rPr>
              <w:t xml:space="preserve"> </w:t>
            </w:r>
            <w:r>
              <w:rPr>
                <w:sz w:val="24"/>
              </w:rPr>
              <w:t>directly</w:t>
            </w:r>
            <w:r>
              <w:rPr>
                <w:spacing w:val="-6"/>
                <w:sz w:val="24"/>
              </w:rPr>
              <w:t xml:space="preserve"> </w:t>
            </w:r>
            <w:r>
              <w:rPr>
                <w:sz w:val="24"/>
              </w:rPr>
              <w:t>with</w:t>
            </w:r>
            <w:r>
              <w:rPr>
                <w:spacing w:val="-2"/>
                <w:sz w:val="24"/>
              </w:rPr>
              <w:t xml:space="preserve"> </w:t>
            </w:r>
            <w:r>
              <w:rPr>
                <w:sz w:val="24"/>
              </w:rPr>
              <w:t>the</w:t>
            </w:r>
            <w:r>
              <w:rPr>
                <w:spacing w:val="-1"/>
                <w:sz w:val="24"/>
              </w:rPr>
              <w:t xml:space="preserve"> </w:t>
            </w:r>
            <w:r>
              <w:rPr>
                <w:spacing w:val="-2"/>
                <w:sz w:val="24"/>
              </w:rPr>
              <w:t>public</w:t>
            </w:r>
          </w:p>
        </w:tc>
        <w:tc>
          <w:tcPr>
            <w:tcW w:w="2695" w:type="dxa"/>
          </w:tcPr>
          <w:p w14:paraId="71950A72" w14:textId="77777777" w:rsidR="00472C31" w:rsidRDefault="00472C31" w:rsidP="00DD0DF7">
            <w:pPr>
              <w:pStyle w:val="TableParagraph"/>
              <w:ind w:right="5"/>
              <w:jc w:val="center"/>
              <w:rPr>
                <w:sz w:val="24"/>
              </w:rPr>
            </w:pPr>
            <w:r>
              <w:rPr>
                <w:spacing w:val="-2"/>
                <w:sz w:val="24"/>
              </w:rPr>
              <w:t>Occasionally</w:t>
            </w:r>
          </w:p>
        </w:tc>
      </w:tr>
    </w:tbl>
    <w:p w14:paraId="149D67EE" w14:textId="77777777" w:rsidR="00472C31" w:rsidRDefault="00472C31" w:rsidP="00472C31">
      <w:pPr>
        <w:pStyle w:val="BodyText"/>
        <w:spacing w:before="51"/>
        <w:rPr>
          <w:sz w:val="20"/>
        </w:rPr>
      </w:pPr>
    </w:p>
    <w:tbl>
      <w:tblPr>
        <w:tblStyle w:val="EIGTable2"/>
        <w:tblW w:w="0" w:type="auto"/>
        <w:tblLayout w:type="fixed"/>
        <w:tblLook w:val="01E0" w:firstRow="1" w:lastRow="1" w:firstColumn="1" w:lastColumn="1" w:noHBand="0" w:noVBand="0"/>
      </w:tblPr>
      <w:tblGrid>
        <w:gridCol w:w="6913"/>
        <w:gridCol w:w="2695"/>
      </w:tblGrid>
      <w:tr w:rsidR="00472C31" w14:paraId="5ED1B228" w14:textId="77777777" w:rsidTr="00472C31">
        <w:trPr>
          <w:cnfStyle w:val="100000000000" w:firstRow="1" w:lastRow="0" w:firstColumn="0" w:lastColumn="0" w:oddVBand="0" w:evenVBand="0" w:oddHBand="0" w:evenHBand="0" w:firstRowFirstColumn="0" w:firstRowLastColumn="0" w:lastRowFirstColumn="0" w:lastRowLastColumn="0"/>
          <w:trHeight w:val="455"/>
        </w:trPr>
        <w:tc>
          <w:tcPr>
            <w:tcW w:w="6913" w:type="dxa"/>
          </w:tcPr>
          <w:p w14:paraId="75A8D094" w14:textId="77777777" w:rsidR="00472C31" w:rsidRDefault="00472C31" w:rsidP="00DD0DF7">
            <w:pPr>
              <w:pStyle w:val="TableParagraph"/>
              <w:spacing w:before="81" w:line="240" w:lineRule="auto"/>
              <w:ind w:left="110"/>
              <w:rPr>
                <w:b w:val="0"/>
                <w:sz w:val="24"/>
              </w:rPr>
            </w:pPr>
            <w:r>
              <w:rPr>
                <w:sz w:val="24"/>
              </w:rPr>
              <w:t>PHYSICAL</w:t>
            </w:r>
            <w:r>
              <w:rPr>
                <w:spacing w:val="-1"/>
                <w:sz w:val="24"/>
              </w:rPr>
              <w:t xml:space="preserve"> </w:t>
            </w:r>
            <w:r>
              <w:rPr>
                <w:spacing w:val="-2"/>
                <w:sz w:val="24"/>
              </w:rPr>
              <w:t>DEMANDS</w:t>
            </w:r>
          </w:p>
        </w:tc>
        <w:tc>
          <w:tcPr>
            <w:tcW w:w="2695" w:type="dxa"/>
          </w:tcPr>
          <w:p w14:paraId="6856A3AA" w14:textId="77777777" w:rsidR="00472C31" w:rsidRDefault="00472C31" w:rsidP="00DD0DF7">
            <w:pPr>
              <w:pStyle w:val="TableParagraph"/>
              <w:spacing w:before="81" w:line="240" w:lineRule="auto"/>
              <w:jc w:val="center"/>
              <w:rPr>
                <w:b w:val="0"/>
                <w:sz w:val="24"/>
              </w:rPr>
            </w:pPr>
            <w:r>
              <w:rPr>
                <w:spacing w:val="-2"/>
                <w:sz w:val="24"/>
              </w:rPr>
              <w:t>FREQUENCY</w:t>
            </w:r>
          </w:p>
        </w:tc>
      </w:tr>
      <w:tr w:rsidR="00472C31" w14:paraId="1A0CE3A7" w14:textId="77777777" w:rsidTr="00472C31">
        <w:trPr>
          <w:trHeight w:val="292"/>
        </w:trPr>
        <w:tc>
          <w:tcPr>
            <w:tcW w:w="6913" w:type="dxa"/>
          </w:tcPr>
          <w:p w14:paraId="2DAC9CF9" w14:textId="77777777" w:rsidR="00472C31" w:rsidRDefault="00472C31" w:rsidP="00DD0DF7">
            <w:pPr>
              <w:pStyle w:val="TableParagraph"/>
              <w:ind w:left="110"/>
              <w:rPr>
                <w:sz w:val="24"/>
              </w:rPr>
            </w:pPr>
            <w:r>
              <w:rPr>
                <w:sz w:val="24"/>
              </w:rPr>
              <w:t>Distance</w:t>
            </w:r>
            <w:r>
              <w:rPr>
                <w:spacing w:val="-7"/>
                <w:sz w:val="24"/>
              </w:rPr>
              <w:t xml:space="preserve"> </w:t>
            </w:r>
            <w:r>
              <w:rPr>
                <w:sz w:val="24"/>
              </w:rPr>
              <w:t>walking</w:t>
            </w:r>
            <w:r>
              <w:rPr>
                <w:spacing w:val="-3"/>
                <w:sz w:val="24"/>
              </w:rPr>
              <w:t xml:space="preserve"> </w:t>
            </w:r>
            <w:r>
              <w:rPr>
                <w:sz w:val="24"/>
              </w:rPr>
              <w:t>(large</w:t>
            </w:r>
            <w:r>
              <w:rPr>
                <w:spacing w:val="-5"/>
                <w:sz w:val="24"/>
              </w:rPr>
              <w:t xml:space="preserve"> </w:t>
            </w:r>
            <w:r>
              <w:rPr>
                <w:sz w:val="24"/>
              </w:rPr>
              <w:t>buildings</w:t>
            </w:r>
            <w:r>
              <w:rPr>
                <w:spacing w:val="-3"/>
                <w:sz w:val="24"/>
              </w:rPr>
              <w:t xml:space="preserve"> </w:t>
            </w:r>
            <w:r>
              <w:rPr>
                <w:sz w:val="24"/>
              </w:rPr>
              <w:t>or</w:t>
            </w:r>
            <w:r>
              <w:rPr>
                <w:spacing w:val="-5"/>
                <w:sz w:val="24"/>
              </w:rPr>
              <w:t xml:space="preserve"> </w:t>
            </w:r>
            <w:r>
              <w:rPr>
                <w:sz w:val="24"/>
              </w:rPr>
              <w:t>inter-building</w:t>
            </w:r>
            <w:r>
              <w:rPr>
                <w:spacing w:val="-7"/>
                <w:sz w:val="24"/>
              </w:rPr>
              <w:t xml:space="preserve"> </w:t>
            </w:r>
            <w:r>
              <w:rPr>
                <w:spacing w:val="-2"/>
                <w:sz w:val="24"/>
              </w:rPr>
              <w:t>transit)</w:t>
            </w:r>
          </w:p>
        </w:tc>
        <w:tc>
          <w:tcPr>
            <w:tcW w:w="2695" w:type="dxa"/>
          </w:tcPr>
          <w:p w14:paraId="520EBA46" w14:textId="77777777" w:rsidR="00472C31" w:rsidRDefault="00472C31" w:rsidP="00DD0DF7">
            <w:pPr>
              <w:pStyle w:val="TableParagraph"/>
              <w:ind w:right="2"/>
              <w:jc w:val="center"/>
              <w:rPr>
                <w:sz w:val="24"/>
              </w:rPr>
            </w:pPr>
            <w:r>
              <w:rPr>
                <w:spacing w:val="-2"/>
                <w:sz w:val="24"/>
              </w:rPr>
              <w:t>Frequently</w:t>
            </w:r>
          </w:p>
        </w:tc>
      </w:tr>
      <w:tr w:rsidR="00472C31" w14:paraId="772F32E3" w14:textId="77777777" w:rsidTr="00472C31">
        <w:trPr>
          <w:trHeight w:val="292"/>
        </w:trPr>
        <w:tc>
          <w:tcPr>
            <w:tcW w:w="6913" w:type="dxa"/>
          </w:tcPr>
          <w:p w14:paraId="7B86376F" w14:textId="77777777" w:rsidR="00472C31" w:rsidRDefault="00472C31" w:rsidP="00DD0DF7">
            <w:pPr>
              <w:pStyle w:val="TableParagraph"/>
              <w:ind w:left="110"/>
              <w:rPr>
                <w:sz w:val="24"/>
              </w:rPr>
            </w:pPr>
            <w:r>
              <w:rPr>
                <w:sz w:val="24"/>
              </w:rPr>
              <w:t>Working</w:t>
            </w:r>
            <w:r>
              <w:rPr>
                <w:spacing w:val="-3"/>
                <w:sz w:val="24"/>
              </w:rPr>
              <w:t xml:space="preserve"> </w:t>
            </w:r>
            <w:r>
              <w:rPr>
                <w:spacing w:val="-2"/>
                <w:sz w:val="24"/>
              </w:rPr>
              <w:t>outdoors</w:t>
            </w:r>
          </w:p>
        </w:tc>
        <w:tc>
          <w:tcPr>
            <w:tcW w:w="2695" w:type="dxa"/>
          </w:tcPr>
          <w:p w14:paraId="67099F3F" w14:textId="77777777" w:rsidR="00472C31" w:rsidRDefault="00472C31" w:rsidP="00DD0DF7">
            <w:pPr>
              <w:pStyle w:val="TableParagraph"/>
              <w:ind w:right="5"/>
              <w:jc w:val="center"/>
              <w:rPr>
                <w:sz w:val="24"/>
              </w:rPr>
            </w:pPr>
            <w:r>
              <w:rPr>
                <w:spacing w:val="-2"/>
                <w:sz w:val="24"/>
              </w:rPr>
              <w:t>Occasionally</w:t>
            </w:r>
          </w:p>
        </w:tc>
      </w:tr>
    </w:tbl>
    <w:p w14:paraId="68C02A18" w14:textId="77777777" w:rsidR="00472C31" w:rsidRDefault="00472C31" w:rsidP="00472C31">
      <w:pPr>
        <w:pStyle w:val="BodyText"/>
        <w:spacing w:before="49"/>
        <w:rPr>
          <w:sz w:val="20"/>
        </w:rPr>
      </w:pPr>
    </w:p>
    <w:tbl>
      <w:tblPr>
        <w:tblStyle w:val="EIGTable2"/>
        <w:tblW w:w="0" w:type="auto"/>
        <w:tblLayout w:type="fixed"/>
        <w:tblLook w:val="01E0" w:firstRow="1" w:lastRow="1" w:firstColumn="1" w:lastColumn="1" w:noHBand="0" w:noVBand="0"/>
      </w:tblPr>
      <w:tblGrid>
        <w:gridCol w:w="6913"/>
        <w:gridCol w:w="2695"/>
      </w:tblGrid>
      <w:tr w:rsidR="00472C31" w14:paraId="14B2745B" w14:textId="77777777" w:rsidTr="00472C31">
        <w:trPr>
          <w:cnfStyle w:val="100000000000" w:firstRow="1" w:lastRow="0" w:firstColumn="0" w:lastColumn="0" w:oddVBand="0" w:evenVBand="0" w:oddHBand="0" w:evenHBand="0" w:firstRowFirstColumn="0" w:firstRowLastColumn="0" w:lastRowFirstColumn="0" w:lastRowLastColumn="0"/>
          <w:trHeight w:val="455"/>
        </w:trPr>
        <w:tc>
          <w:tcPr>
            <w:tcW w:w="6913" w:type="dxa"/>
          </w:tcPr>
          <w:p w14:paraId="2F1BCFD5" w14:textId="77777777" w:rsidR="00472C31" w:rsidRDefault="00472C31" w:rsidP="00DD0DF7">
            <w:pPr>
              <w:pStyle w:val="TableParagraph"/>
              <w:spacing w:before="81" w:line="240" w:lineRule="auto"/>
              <w:ind w:left="110"/>
              <w:rPr>
                <w:b w:val="0"/>
                <w:sz w:val="24"/>
              </w:rPr>
            </w:pPr>
            <w:r>
              <w:rPr>
                <w:sz w:val="24"/>
              </w:rPr>
              <w:t>MANUAL</w:t>
            </w:r>
            <w:r>
              <w:rPr>
                <w:spacing w:val="-3"/>
                <w:sz w:val="24"/>
              </w:rPr>
              <w:t xml:space="preserve"> </w:t>
            </w:r>
            <w:r>
              <w:rPr>
                <w:spacing w:val="-2"/>
                <w:sz w:val="24"/>
              </w:rPr>
              <w:t>HANDLING</w:t>
            </w:r>
          </w:p>
        </w:tc>
        <w:tc>
          <w:tcPr>
            <w:tcW w:w="2695" w:type="dxa"/>
          </w:tcPr>
          <w:p w14:paraId="5900F48C" w14:textId="77777777" w:rsidR="00472C31" w:rsidRDefault="00472C31" w:rsidP="00DD0DF7">
            <w:pPr>
              <w:pStyle w:val="TableParagraph"/>
              <w:spacing w:before="81" w:line="240" w:lineRule="auto"/>
              <w:jc w:val="center"/>
              <w:rPr>
                <w:b w:val="0"/>
                <w:sz w:val="24"/>
              </w:rPr>
            </w:pPr>
            <w:r>
              <w:rPr>
                <w:spacing w:val="-2"/>
                <w:sz w:val="24"/>
              </w:rPr>
              <w:t>FREQUENCY</w:t>
            </w:r>
          </w:p>
        </w:tc>
      </w:tr>
      <w:tr w:rsidR="00472C31" w14:paraId="4C344356" w14:textId="77777777" w:rsidTr="00472C31">
        <w:trPr>
          <w:trHeight w:val="292"/>
        </w:trPr>
        <w:tc>
          <w:tcPr>
            <w:tcW w:w="6913" w:type="dxa"/>
          </w:tcPr>
          <w:p w14:paraId="1D268434" w14:textId="77777777" w:rsidR="00472C31" w:rsidRDefault="00472C31" w:rsidP="00DD0DF7">
            <w:pPr>
              <w:pStyle w:val="TableParagraph"/>
              <w:ind w:left="110"/>
              <w:rPr>
                <w:sz w:val="24"/>
              </w:rPr>
            </w:pPr>
            <w:r>
              <w:rPr>
                <w:sz w:val="24"/>
              </w:rPr>
              <w:t>Lifting</w:t>
            </w:r>
            <w:r>
              <w:rPr>
                <w:spacing w:val="-5"/>
                <w:sz w:val="24"/>
              </w:rPr>
              <w:t xml:space="preserve"> </w:t>
            </w:r>
            <w:r>
              <w:rPr>
                <w:sz w:val="24"/>
              </w:rPr>
              <w:t>0</w:t>
            </w:r>
            <w:r>
              <w:rPr>
                <w:spacing w:val="-1"/>
                <w:sz w:val="24"/>
              </w:rPr>
              <w:t xml:space="preserve"> </w:t>
            </w:r>
            <w:r>
              <w:rPr>
                <w:sz w:val="24"/>
              </w:rPr>
              <w:t xml:space="preserve">– </w:t>
            </w:r>
            <w:r>
              <w:rPr>
                <w:spacing w:val="-5"/>
                <w:sz w:val="24"/>
              </w:rPr>
              <w:t>5kg</w:t>
            </w:r>
          </w:p>
        </w:tc>
        <w:tc>
          <w:tcPr>
            <w:tcW w:w="2695" w:type="dxa"/>
          </w:tcPr>
          <w:p w14:paraId="69AA7AC2" w14:textId="77777777" w:rsidR="00472C31" w:rsidRDefault="00472C31" w:rsidP="00DD0DF7">
            <w:pPr>
              <w:pStyle w:val="TableParagraph"/>
              <w:ind w:right="5"/>
              <w:jc w:val="center"/>
              <w:rPr>
                <w:sz w:val="24"/>
              </w:rPr>
            </w:pPr>
            <w:r>
              <w:rPr>
                <w:spacing w:val="-2"/>
                <w:sz w:val="24"/>
              </w:rPr>
              <w:t>Occasionally</w:t>
            </w:r>
          </w:p>
        </w:tc>
      </w:tr>
      <w:tr w:rsidR="00472C31" w14:paraId="299DB8C5" w14:textId="77777777" w:rsidTr="00472C31">
        <w:trPr>
          <w:trHeight w:val="292"/>
        </w:trPr>
        <w:tc>
          <w:tcPr>
            <w:tcW w:w="6913" w:type="dxa"/>
          </w:tcPr>
          <w:p w14:paraId="0C081270" w14:textId="77777777" w:rsidR="00472C31" w:rsidRDefault="00472C31" w:rsidP="00DD0DF7">
            <w:pPr>
              <w:pStyle w:val="TableParagraph"/>
              <w:spacing w:line="273" w:lineRule="exact"/>
              <w:ind w:left="110"/>
              <w:rPr>
                <w:sz w:val="24"/>
              </w:rPr>
            </w:pPr>
            <w:r>
              <w:rPr>
                <w:sz w:val="24"/>
              </w:rPr>
              <w:t>Lifting</w:t>
            </w:r>
            <w:r>
              <w:rPr>
                <w:spacing w:val="-5"/>
                <w:sz w:val="24"/>
              </w:rPr>
              <w:t xml:space="preserve"> </w:t>
            </w:r>
            <w:r>
              <w:rPr>
                <w:sz w:val="24"/>
              </w:rPr>
              <w:t>5</w:t>
            </w:r>
            <w:r>
              <w:rPr>
                <w:spacing w:val="-1"/>
                <w:sz w:val="24"/>
              </w:rPr>
              <w:t xml:space="preserve"> </w:t>
            </w:r>
            <w:r>
              <w:rPr>
                <w:sz w:val="24"/>
              </w:rPr>
              <w:t xml:space="preserve">– </w:t>
            </w:r>
            <w:r>
              <w:rPr>
                <w:spacing w:val="-4"/>
                <w:sz w:val="24"/>
              </w:rPr>
              <w:t>10kg</w:t>
            </w:r>
          </w:p>
        </w:tc>
        <w:tc>
          <w:tcPr>
            <w:tcW w:w="2695" w:type="dxa"/>
          </w:tcPr>
          <w:p w14:paraId="2CB7FE26" w14:textId="77777777" w:rsidR="00472C31" w:rsidRDefault="00472C31" w:rsidP="00DD0DF7">
            <w:pPr>
              <w:pStyle w:val="TableParagraph"/>
              <w:spacing w:line="273" w:lineRule="exact"/>
              <w:ind w:right="5"/>
              <w:jc w:val="center"/>
              <w:rPr>
                <w:sz w:val="24"/>
              </w:rPr>
            </w:pPr>
            <w:r>
              <w:rPr>
                <w:spacing w:val="-2"/>
                <w:sz w:val="24"/>
              </w:rPr>
              <w:t>Occasionally</w:t>
            </w:r>
          </w:p>
        </w:tc>
      </w:tr>
      <w:tr w:rsidR="00472C31" w14:paraId="32123881" w14:textId="77777777" w:rsidTr="00472C31">
        <w:trPr>
          <w:trHeight w:val="292"/>
        </w:trPr>
        <w:tc>
          <w:tcPr>
            <w:tcW w:w="6913" w:type="dxa"/>
          </w:tcPr>
          <w:p w14:paraId="22C6238D" w14:textId="77777777" w:rsidR="00472C31" w:rsidRDefault="00472C31" w:rsidP="00DD0DF7">
            <w:pPr>
              <w:pStyle w:val="TableParagraph"/>
              <w:ind w:left="110"/>
              <w:rPr>
                <w:sz w:val="24"/>
              </w:rPr>
            </w:pPr>
            <w:r>
              <w:rPr>
                <w:sz w:val="24"/>
              </w:rPr>
              <w:t>Lifting</w:t>
            </w:r>
            <w:r>
              <w:rPr>
                <w:spacing w:val="-5"/>
                <w:sz w:val="24"/>
              </w:rPr>
              <w:t xml:space="preserve"> </w:t>
            </w:r>
            <w:r>
              <w:rPr>
                <w:spacing w:val="-2"/>
                <w:sz w:val="24"/>
              </w:rPr>
              <w:t>10kg+</w:t>
            </w:r>
          </w:p>
        </w:tc>
        <w:tc>
          <w:tcPr>
            <w:tcW w:w="2695" w:type="dxa"/>
          </w:tcPr>
          <w:p w14:paraId="264EA4BA" w14:textId="77777777" w:rsidR="00472C31" w:rsidRDefault="00472C31" w:rsidP="00DD0DF7">
            <w:pPr>
              <w:pStyle w:val="TableParagraph"/>
              <w:ind w:right="1"/>
              <w:jc w:val="center"/>
              <w:rPr>
                <w:sz w:val="24"/>
              </w:rPr>
            </w:pPr>
            <w:r>
              <w:rPr>
                <w:spacing w:val="-2"/>
                <w:sz w:val="24"/>
              </w:rPr>
              <w:t>Never</w:t>
            </w:r>
          </w:p>
        </w:tc>
      </w:tr>
      <w:tr w:rsidR="00472C31" w14:paraId="3E625E15" w14:textId="77777777" w:rsidTr="00472C31">
        <w:trPr>
          <w:trHeight w:val="294"/>
        </w:trPr>
        <w:tc>
          <w:tcPr>
            <w:tcW w:w="6913" w:type="dxa"/>
          </w:tcPr>
          <w:p w14:paraId="000E8AE7" w14:textId="77777777" w:rsidR="00472C31" w:rsidRDefault="00472C31" w:rsidP="00DD0DF7">
            <w:pPr>
              <w:pStyle w:val="TableParagraph"/>
              <w:spacing w:before="1" w:line="273" w:lineRule="exact"/>
              <w:ind w:left="110"/>
              <w:rPr>
                <w:sz w:val="24"/>
              </w:rPr>
            </w:pPr>
            <w:r>
              <w:rPr>
                <w:spacing w:val="-2"/>
                <w:sz w:val="24"/>
              </w:rPr>
              <w:t>Climbing</w:t>
            </w:r>
          </w:p>
        </w:tc>
        <w:tc>
          <w:tcPr>
            <w:tcW w:w="2695" w:type="dxa"/>
          </w:tcPr>
          <w:p w14:paraId="48F371D2" w14:textId="77777777" w:rsidR="00472C31" w:rsidRDefault="00472C31" w:rsidP="00DD0DF7">
            <w:pPr>
              <w:pStyle w:val="TableParagraph"/>
              <w:spacing w:before="1" w:line="273" w:lineRule="exact"/>
              <w:ind w:right="1"/>
              <w:jc w:val="center"/>
              <w:rPr>
                <w:sz w:val="24"/>
              </w:rPr>
            </w:pPr>
            <w:r>
              <w:rPr>
                <w:spacing w:val="-2"/>
                <w:sz w:val="24"/>
              </w:rPr>
              <w:t>Never</w:t>
            </w:r>
          </w:p>
        </w:tc>
      </w:tr>
      <w:tr w:rsidR="00472C31" w14:paraId="1480C482" w14:textId="77777777" w:rsidTr="00472C31">
        <w:trPr>
          <w:trHeight w:val="292"/>
        </w:trPr>
        <w:tc>
          <w:tcPr>
            <w:tcW w:w="6913" w:type="dxa"/>
          </w:tcPr>
          <w:p w14:paraId="5EC0161B" w14:textId="77777777" w:rsidR="00472C31" w:rsidRDefault="00472C31" w:rsidP="00DD0DF7">
            <w:pPr>
              <w:pStyle w:val="TableParagraph"/>
              <w:ind w:left="110"/>
              <w:rPr>
                <w:sz w:val="24"/>
              </w:rPr>
            </w:pPr>
            <w:r>
              <w:rPr>
                <w:spacing w:val="-2"/>
                <w:sz w:val="24"/>
              </w:rPr>
              <w:t>Reaching</w:t>
            </w:r>
          </w:p>
        </w:tc>
        <w:tc>
          <w:tcPr>
            <w:tcW w:w="2695" w:type="dxa"/>
          </w:tcPr>
          <w:p w14:paraId="0A1CF8C8" w14:textId="77777777" w:rsidR="00472C31" w:rsidRDefault="00472C31" w:rsidP="00DD0DF7">
            <w:pPr>
              <w:pStyle w:val="TableParagraph"/>
              <w:ind w:right="1"/>
              <w:jc w:val="center"/>
              <w:rPr>
                <w:sz w:val="24"/>
              </w:rPr>
            </w:pPr>
            <w:r>
              <w:rPr>
                <w:spacing w:val="-2"/>
                <w:sz w:val="24"/>
              </w:rPr>
              <w:t>Never</w:t>
            </w:r>
          </w:p>
        </w:tc>
      </w:tr>
      <w:tr w:rsidR="00472C31" w14:paraId="266F3148" w14:textId="77777777" w:rsidTr="00472C31">
        <w:trPr>
          <w:trHeight w:val="292"/>
        </w:trPr>
        <w:tc>
          <w:tcPr>
            <w:tcW w:w="6913" w:type="dxa"/>
          </w:tcPr>
          <w:p w14:paraId="2AFF7D61" w14:textId="77777777" w:rsidR="00472C31" w:rsidRDefault="00472C31" w:rsidP="00DD0DF7">
            <w:pPr>
              <w:pStyle w:val="TableParagraph"/>
              <w:ind w:left="110"/>
              <w:rPr>
                <w:sz w:val="24"/>
              </w:rPr>
            </w:pPr>
            <w:r>
              <w:rPr>
                <w:spacing w:val="-2"/>
                <w:sz w:val="24"/>
              </w:rPr>
              <w:t>Bending/squatting</w:t>
            </w:r>
          </w:p>
        </w:tc>
        <w:tc>
          <w:tcPr>
            <w:tcW w:w="2695" w:type="dxa"/>
          </w:tcPr>
          <w:p w14:paraId="2679B706" w14:textId="77777777" w:rsidR="00472C31" w:rsidRDefault="00472C31" w:rsidP="00DD0DF7">
            <w:pPr>
              <w:pStyle w:val="TableParagraph"/>
              <w:ind w:right="1"/>
              <w:jc w:val="center"/>
              <w:rPr>
                <w:sz w:val="24"/>
              </w:rPr>
            </w:pPr>
            <w:r>
              <w:rPr>
                <w:spacing w:val="-2"/>
                <w:sz w:val="24"/>
              </w:rPr>
              <w:t>Never</w:t>
            </w:r>
          </w:p>
        </w:tc>
      </w:tr>
      <w:tr w:rsidR="00472C31" w14:paraId="30D39057" w14:textId="77777777" w:rsidTr="00472C31">
        <w:trPr>
          <w:trHeight w:val="292"/>
        </w:trPr>
        <w:tc>
          <w:tcPr>
            <w:tcW w:w="6913" w:type="dxa"/>
          </w:tcPr>
          <w:p w14:paraId="12C2514E" w14:textId="77777777" w:rsidR="00472C31" w:rsidRDefault="00472C31" w:rsidP="00DD0DF7">
            <w:pPr>
              <w:pStyle w:val="TableParagraph"/>
              <w:ind w:left="110"/>
              <w:rPr>
                <w:sz w:val="24"/>
              </w:rPr>
            </w:pPr>
            <w:r>
              <w:rPr>
                <w:spacing w:val="-2"/>
                <w:sz w:val="24"/>
              </w:rPr>
              <w:t>Push/pull</w:t>
            </w:r>
          </w:p>
        </w:tc>
        <w:tc>
          <w:tcPr>
            <w:tcW w:w="2695" w:type="dxa"/>
          </w:tcPr>
          <w:p w14:paraId="43B5CF03" w14:textId="77777777" w:rsidR="00472C31" w:rsidRDefault="00472C31" w:rsidP="00DD0DF7">
            <w:pPr>
              <w:pStyle w:val="TableParagraph"/>
              <w:ind w:right="1"/>
              <w:jc w:val="center"/>
              <w:rPr>
                <w:sz w:val="24"/>
              </w:rPr>
            </w:pPr>
            <w:r>
              <w:rPr>
                <w:spacing w:val="-2"/>
                <w:sz w:val="24"/>
              </w:rPr>
              <w:t>Never</w:t>
            </w:r>
          </w:p>
        </w:tc>
      </w:tr>
      <w:tr w:rsidR="00472C31" w14:paraId="71B347A7" w14:textId="77777777" w:rsidTr="00472C31">
        <w:trPr>
          <w:trHeight w:val="294"/>
        </w:trPr>
        <w:tc>
          <w:tcPr>
            <w:tcW w:w="6913" w:type="dxa"/>
          </w:tcPr>
          <w:p w14:paraId="3F5522D0" w14:textId="77777777" w:rsidR="00472C31" w:rsidRDefault="00472C31" w:rsidP="00DD0DF7">
            <w:pPr>
              <w:pStyle w:val="TableParagraph"/>
              <w:spacing w:before="1" w:line="273" w:lineRule="exact"/>
              <w:ind w:left="110"/>
              <w:rPr>
                <w:sz w:val="24"/>
              </w:rPr>
            </w:pPr>
            <w:r>
              <w:rPr>
                <w:sz w:val="24"/>
              </w:rPr>
              <w:t>Sequential</w:t>
            </w:r>
            <w:r>
              <w:rPr>
                <w:spacing w:val="-2"/>
                <w:sz w:val="24"/>
              </w:rPr>
              <w:t xml:space="preserve"> </w:t>
            </w:r>
            <w:r>
              <w:rPr>
                <w:sz w:val="24"/>
              </w:rPr>
              <w:t>repetitive</w:t>
            </w:r>
            <w:r>
              <w:rPr>
                <w:spacing w:val="-5"/>
                <w:sz w:val="24"/>
              </w:rPr>
              <w:t xml:space="preserve"> </w:t>
            </w:r>
            <w:r>
              <w:rPr>
                <w:sz w:val="24"/>
              </w:rPr>
              <w:t>movements</w:t>
            </w:r>
            <w:r>
              <w:rPr>
                <w:spacing w:val="-5"/>
                <w:sz w:val="24"/>
              </w:rPr>
              <w:t xml:space="preserve"> </w:t>
            </w:r>
            <w:r>
              <w:rPr>
                <w:sz w:val="24"/>
              </w:rPr>
              <w:t>in</w:t>
            </w:r>
            <w:r>
              <w:rPr>
                <w:spacing w:val="-4"/>
                <w:sz w:val="24"/>
              </w:rPr>
              <w:t xml:space="preserve"> </w:t>
            </w:r>
            <w:r>
              <w:rPr>
                <w:sz w:val="24"/>
              </w:rPr>
              <w:t>a</w:t>
            </w:r>
            <w:r>
              <w:rPr>
                <w:spacing w:val="-3"/>
                <w:sz w:val="24"/>
              </w:rPr>
              <w:t xml:space="preserve"> </w:t>
            </w:r>
            <w:r>
              <w:rPr>
                <w:sz w:val="24"/>
              </w:rPr>
              <w:t>short</w:t>
            </w:r>
            <w:r>
              <w:rPr>
                <w:spacing w:val="-4"/>
                <w:sz w:val="24"/>
              </w:rPr>
              <w:t xml:space="preserve"> </w:t>
            </w:r>
            <w:r>
              <w:rPr>
                <w:sz w:val="24"/>
              </w:rPr>
              <w:t>amount</w:t>
            </w:r>
            <w:r>
              <w:rPr>
                <w:spacing w:val="-4"/>
                <w:sz w:val="24"/>
              </w:rPr>
              <w:t xml:space="preserve"> </w:t>
            </w:r>
            <w:r>
              <w:rPr>
                <w:sz w:val="24"/>
              </w:rPr>
              <w:t>of</w:t>
            </w:r>
            <w:r>
              <w:rPr>
                <w:spacing w:val="-2"/>
                <w:sz w:val="24"/>
              </w:rPr>
              <w:t xml:space="preserve"> </w:t>
            </w:r>
            <w:r>
              <w:rPr>
                <w:spacing w:val="-4"/>
                <w:sz w:val="24"/>
              </w:rPr>
              <w:t>time</w:t>
            </w:r>
          </w:p>
        </w:tc>
        <w:tc>
          <w:tcPr>
            <w:tcW w:w="2695" w:type="dxa"/>
          </w:tcPr>
          <w:p w14:paraId="40254ACC" w14:textId="77777777" w:rsidR="00472C31" w:rsidRDefault="00472C31" w:rsidP="00DD0DF7">
            <w:pPr>
              <w:pStyle w:val="TableParagraph"/>
              <w:spacing w:before="1" w:line="273" w:lineRule="exact"/>
              <w:ind w:right="1"/>
              <w:jc w:val="center"/>
              <w:rPr>
                <w:sz w:val="24"/>
              </w:rPr>
            </w:pPr>
            <w:r>
              <w:rPr>
                <w:spacing w:val="-2"/>
                <w:sz w:val="24"/>
              </w:rPr>
              <w:t>Never</w:t>
            </w:r>
          </w:p>
        </w:tc>
      </w:tr>
    </w:tbl>
    <w:p w14:paraId="05D0BFD1" w14:textId="77777777" w:rsidR="00472C31" w:rsidRDefault="00472C31" w:rsidP="00472C31">
      <w:pPr>
        <w:pStyle w:val="BodyText"/>
        <w:spacing w:before="53"/>
        <w:rPr>
          <w:sz w:val="20"/>
        </w:rPr>
      </w:pPr>
    </w:p>
    <w:tbl>
      <w:tblPr>
        <w:tblStyle w:val="EIGTable2"/>
        <w:tblW w:w="0" w:type="auto"/>
        <w:tblLayout w:type="fixed"/>
        <w:tblLook w:val="01E0" w:firstRow="1" w:lastRow="1" w:firstColumn="1" w:lastColumn="1" w:noHBand="0" w:noVBand="0"/>
      </w:tblPr>
      <w:tblGrid>
        <w:gridCol w:w="6913"/>
        <w:gridCol w:w="2695"/>
      </w:tblGrid>
      <w:tr w:rsidR="00472C31" w14:paraId="47B9DFDF" w14:textId="77777777" w:rsidTr="00472C31">
        <w:trPr>
          <w:cnfStyle w:val="100000000000" w:firstRow="1" w:lastRow="0" w:firstColumn="0" w:lastColumn="0" w:oddVBand="0" w:evenVBand="0" w:oddHBand="0" w:evenHBand="0" w:firstRowFirstColumn="0" w:firstRowLastColumn="0" w:lastRowFirstColumn="0" w:lastRowLastColumn="0"/>
          <w:trHeight w:val="453"/>
        </w:trPr>
        <w:tc>
          <w:tcPr>
            <w:tcW w:w="6913" w:type="dxa"/>
          </w:tcPr>
          <w:p w14:paraId="345B6901" w14:textId="77777777" w:rsidR="00472C31" w:rsidRDefault="00472C31" w:rsidP="00DD0DF7">
            <w:pPr>
              <w:pStyle w:val="TableParagraph"/>
              <w:spacing w:before="81" w:line="240" w:lineRule="auto"/>
              <w:ind w:left="110"/>
              <w:rPr>
                <w:b w:val="0"/>
                <w:sz w:val="24"/>
              </w:rPr>
            </w:pPr>
            <w:r>
              <w:rPr>
                <w:spacing w:val="-2"/>
                <w:sz w:val="24"/>
              </w:rPr>
              <w:t>TRAVEL</w:t>
            </w:r>
          </w:p>
        </w:tc>
        <w:tc>
          <w:tcPr>
            <w:tcW w:w="2695" w:type="dxa"/>
          </w:tcPr>
          <w:p w14:paraId="31D8080E" w14:textId="77777777" w:rsidR="00472C31" w:rsidRDefault="00472C31" w:rsidP="00DD0DF7">
            <w:pPr>
              <w:pStyle w:val="TableParagraph"/>
              <w:spacing w:before="81" w:line="240" w:lineRule="auto"/>
              <w:jc w:val="center"/>
              <w:rPr>
                <w:b w:val="0"/>
                <w:sz w:val="24"/>
              </w:rPr>
            </w:pPr>
            <w:r>
              <w:rPr>
                <w:spacing w:val="-2"/>
                <w:sz w:val="24"/>
              </w:rPr>
              <w:t>FREQUENCY</w:t>
            </w:r>
          </w:p>
        </w:tc>
      </w:tr>
      <w:tr w:rsidR="00472C31" w14:paraId="56DB579C" w14:textId="77777777" w:rsidTr="00472C31">
        <w:trPr>
          <w:trHeight w:val="292"/>
        </w:trPr>
        <w:tc>
          <w:tcPr>
            <w:tcW w:w="6913" w:type="dxa"/>
          </w:tcPr>
          <w:p w14:paraId="40CE3F3C" w14:textId="77777777" w:rsidR="00472C31" w:rsidRDefault="00472C31" w:rsidP="00DD0DF7">
            <w:pPr>
              <w:pStyle w:val="TableParagraph"/>
              <w:ind w:left="110"/>
              <w:rPr>
                <w:sz w:val="24"/>
              </w:rPr>
            </w:pPr>
            <w:r>
              <w:rPr>
                <w:sz w:val="24"/>
              </w:rPr>
              <w:t>Frequent</w:t>
            </w:r>
            <w:r>
              <w:rPr>
                <w:spacing w:val="-2"/>
                <w:sz w:val="24"/>
              </w:rPr>
              <w:t xml:space="preserve"> </w:t>
            </w:r>
            <w:r>
              <w:rPr>
                <w:sz w:val="24"/>
              </w:rPr>
              <w:t>travel</w:t>
            </w:r>
            <w:r>
              <w:rPr>
                <w:spacing w:val="-1"/>
                <w:sz w:val="24"/>
              </w:rPr>
              <w:t xml:space="preserve"> </w:t>
            </w:r>
            <w:r>
              <w:rPr>
                <w:sz w:val="24"/>
              </w:rPr>
              <w:t>–</w:t>
            </w:r>
            <w:r>
              <w:rPr>
                <w:spacing w:val="-4"/>
                <w:sz w:val="24"/>
              </w:rPr>
              <w:t xml:space="preserve"> </w:t>
            </w:r>
            <w:r>
              <w:rPr>
                <w:sz w:val="24"/>
              </w:rPr>
              <w:t>multiple</w:t>
            </w:r>
            <w:r>
              <w:rPr>
                <w:spacing w:val="-2"/>
                <w:sz w:val="24"/>
              </w:rPr>
              <w:t xml:space="preserve"> </w:t>
            </w:r>
            <w:r>
              <w:rPr>
                <w:sz w:val="24"/>
              </w:rPr>
              <w:t>work</w:t>
            </w:r>
            <w:r>
              <w:rPr>
                <w:spacing w:val="-3"/>
                <w:sz w:val="24"/>
              </w:rPr>
              <w:t xml:space="preserve"> </w:t>
            </w:r>
            <w:r>
              <w:rPr>
                <w:spacing w:val="-2"/>
                <w:sz w:val="24"/>
              </w:rPr>
              <w:t>sites</w:t>
            </w:r>
          </w:p>
        </w:tc>
        <w:tc>
          <w:tcPr>
            <w:tcW w:w="2695" w:type="dxa"/>
          </w:tcPr>
          <w:p w14:paraId="435CB6BD" w14:textId="77777777" w:rsidR="00472C31" w:rsidRDefault="00472C31" w:rsidP="00DD0DF7">
            <w:pPr>
              <w:pStyle w:val="TableParagraph"/>
              <w:ind w:right="5"/>
              <w:jc w:val="center"/>
              <w:rPr>
                <w:sz w:val="24"/>
              </w:rPr>
            </w:pPr>
            <w:r>
              <w:rPr>
                <w:spacing w:val="-2"/>
                <w:sz w:val="24"/>
              </w:rPr>
              <w:t>Occasionally</w:t>
            </w:r>
          </w:p>
        </w:tc>
      </w:tr>
      <w:tr w:rsidR="00472C31" w14:paraId="03548397" w14:textId="77777777" w:rsidTr="00472C31">
        <w:trPr>
          <w:trHeight w:val="294"/>
        </w:trPr>
        <w:tc>
          <w:tcPr>
            <w:tcW w:w="6913" w:type="dxa"/>
          </w:tcPr>
          <w:p w14:paraId="37BCEB8A" w14:textId="77777777" w:rsidR="00472C31" w:rsidRDefault="00472C31" w:rsidP="00DD0DF7">
            <w:pPr>
              <w:pStyle w:val="TableParagraph"/>
              <w:spacing w:before="1" w:line="273" w:lineRule="exact"/>
              <w:ind w:left="110"/>
              <w:rPr>
                <w:sz w:val="24"/>
              </w:rPr>
            </w:pPr>
            <w:r>
              <w:rPr>
                <w:sz w:val="24"/>
              </w:rPr>
              <w:t>Frequent</w:t>
            </w:r>
            <w:r>
              <w:rPr>
                <w:spacing w:val="-4"/>
                <w:sz w:val="24"/>
              </w:rPr>
              <w:t xml:space="preserve"> </w:t>
            </w:r>
            <w:r>
              <w:rPr>
                <w:sz w:val="24"/>
              </w:rPr>
              <w:t>travel –</w:t>
            </w:r>
            <w:r>
              <w:rPr>
                <w:spacing w:val="-2"/>
                <w:sz w:val="24"/>
              </w:rPr>
              <w:t xml:space="preserve"> driving</w:t>
            </w:r>
          </w:p>
        </w:tc>
        <w:tc>
          <w:tcPr>
            <w:tcW w:w="2695" w:type="dxa"/>
          </w:tcPr>
          <w:p w14:paraId="65A4EE3D" w14:textId="77777777" w:rsidR="00472C31" w:rsidRDefault="00472C31" w:rsidP="00DD0DF7">
            <w:pPr>
              <w:pStyle w:val="TableParagraph"/>
              <w:spacing w:before="1" w:line="273" w:lineRule="exact"/>
              <w:ind w:right="5"/>
              <w:jc w:val="center"/>
              <w:rPr>
                <w:sz w:val="24"/>
              </w:rPr>
            </w:pPr>
            <w:r>
              <w:rPr>
                <w:spacing w:val="-2"/>
                <w:sz w:val="24"/>
              </w:rPr>
              <w:t>Occasionally</w:t>
            </w:r>
          </w:p>
        </w:tc>
      </w:tr>
      <w:tr w:rsidR="00472C31" w14:paraId="2B74C0C8" w14:textId="77777777" w:rsidTr="00472C31">
        <w:trPr>
          <w:trHeight w:val="292"/>
        </w:trPr>
        <w:tc>
          <w:tcPr>
            <w:tcW w:w="6913" w:type="dxa"/>
          </w:tcPr>
          <w:p w14:paraId="5C48DAC5" w14:textId="77777777" w:rsidR="00472C31" w:rsidRDefault="00472C31" w:rsidP="00DD0DF7">
            <w:pPr>
              <w:pStyle w:val="TableParagraph"/>
              <w:ind w:left="110"/>
              <w:rPr>
                <w:sz w:val="24"/>
              </w:rPr>
            </w:pPr>
            <w:r>
              <w:rPr>
                <w:sz w:val="24"/>
              </w:rPr>
              <w:t>Frequent</w:t>
            </w:r>
            <w:r>
              <w:rPr>
                <w:spacing w:val="-2"/>
                <w:sz w:val="24"/>
              </w:rPr>
              <w:t xml:space="preserve"> </w:t>
            </w:r>
            <w:r>
              <w:rPr>
                <w:sz w:val="24"/>
              </w:rPr>
              <w:t>travel –</w:t>
            </w:r>
            <w:r>
              <w:rPr>
                <w:spacing w:val="-2"/>
                <w:sz w:val="24"/>
              </w:rPr>
              <w:t xml:space="preserve"> interstate</w:t>
            </w:r>
          </w:p>
        </w:tc>
        <w:tc>
          <w:tcPr>
            <w:tcW w:w="2695" w:type="dxa"/>
          </w:tcPr>
          <w:p w14:paraId="71FDAA22" w14:textId="77777777" w:rsidR="00472C31" w:rsidRDefault="00472C31" w:rsidP="00DD0DF7">
            <w:pPr>
              <w:pStyle w:val="TableParagraph"/>
              <w:ind w:right="5"/>
              <w:jc w:val="center"/>
              <w:rPr>
                <w:sz w:val="24"/>
              </w:rPr>
            </w:pPr>
            <w:r>
              <w:rPr>
                <w:spacing w:val="-2"/>
                <w:sz w:val="24"/>
              </w:rPr>
              <w:t>Occasionally</w:t>
            </w:r>
          </w:p>
        </w:tc>
      </w:tr>
    </w:tbl>
    <w:p w14:paraId="391477D2" w14:textId="77777777" w:rsidR="00472C31" w:rsidRDefault="00472C31" w:rsidP="00472C31">
      <w:pPr>
        <w:pStyle w:val="BodyText"/>
        <w:spacing w:before="50"/>
        <w:rPr>
          <w:sz w:val="20"/>
        </w:rPr>
      </w:pPr>
    </w:p>
    <w:tbl>
      <w:tblPr>
        <w:tblStyle w:val="EIGTable2"/>
        <w:tblW w:w="0" w:type="auto"/>
        <w:tblLayout w:type="fixed"/>
        <w:tblLook w:val="01E0" w:firstRow="1" w:lastRow="1" w:firstColumn="1" w:lastColumn="1" w:noHBand="0" w:noVBand="0"/>
      </w:tblPr>
      <w:tblGrid>
        <w:gridCol w:w="6913"/>
        <w:gridCol w:w="2695"/>
      </w:tblGrid>
      <w:tr w:rsidR="00472C31" w14:paraId="2294C7E6" w14:textId="77777777" w:rsidTr="00472C31">
        <w:trPr>
          <w:cnfStyle w:val="100000000000" w:firstRow="1" w:lastRow="0" w:firstColumn="0" w:lastColumn="0" w:oddVBand="0" w:evenVBand="0" w:oddHBand="0" w:evenHBand="0" w:firstRowFirstColumn="0" w:firstRowLastColumn="0" w:lastRowFirstColumn="0" w:lastRowLastColumn="0"/>
          <w:trHeight w:val="455"/>
        </w:trPr>
        <w:tc>
          <w:tcPr>
            <w:tcW w:w="6913" w:type="dxa"/>
          </w:tcPr>
          <w:p w14:paraId="614591D9" w14:textId="77777777" w:rsidR="00472C31" w:rsidRDefault="00472C31" w:rsidP="00DD0DF7">
            <w:pPr>
              <w:pStyle w:val="TableParagraph"/>
              <w:spacing w:before="81" w:line="240" w:lineRule="auto"/>
              <w:ind w:left="110"/>
              <w:rPr>
                <w:b w:val="0"/>
                <w:sz w:val="24"/>
              </w:rPr>
            </w:pPr>
            <w:r>
              <w:rPr>
                <w:sz w:val="24"/>
              </w:rPr>
              <w:t>SPECIFIC</w:t>
            </w:r>
            <w:r>
              <w:rPr>
                <w:spacing w:val="-4"/>
                <w:sz w:val="24"/>
              </w:rPr>
              <w:t xml:space="preserve"> </w:t>
            </w:r>
            <w:r>
              <w:rPr>
                <w:spacing w:val="-2"/>
                <w:sz w:val="24"/>
              </w:rPr>
              <w:t>HAZARDS</w:t>
            </w:r>
          </w:p>
        </w:tc>
        <w:tc>
          <w:tcPr>
            <w:tcW w:w="2695" w:type="dxa"/>
          </w:tcPr>
          <w:p w14:paraId="44F91483" w14:textId="77777777" w:rsidR="00472C31" w:rsidRDefault="00472C31" w:rsidP="00DD0DF7">
            <w:pPr>
              <w:pStyle w:val="TableParagraph"/>
              <w:spacing w:before="81" w:line="240" w:lineRule="auto"/>
              <w:jc w:val="center"/>
              <w:rPr>
                <w:b w:val="0"/>
                <w:sz w:val="24"/>
              </w:rPr>
            </w:pPr>
            <w:r>
              <w:rPr>
                <w:spacing w:val="-2"/>
                <w:sz w:val="24"/>
              </w:rPr>
              <w:t>FREQUENCY</w:t>
            </w:r>
          </w:p>
        </w:tc>
      </w:tr>
      <w:tr w:rsidR="00472C31" w14:paraId="1CFC4FAA" w14:textId="77777777" w:rsidTr="00472C31">
        <w:trPr>
          <w:trHeight w:val="292"/>
        </w:trPr>
        <w:tc>
          <w:tcPr>
            <w:tcW w:w="6913" w:type="dxa"/>
          </w:tcPr>
          <w:p w14:paraId="40C58205" w14:textId="77777777" w:rsidR="00472C31" w:rsidRDefault="00472C31" w:rsidP="00DD0DF7">
            <w:pPr>
              <w:pStyle w:val="TableParagraph"/>
              <w:ind w:left="110"/>
              <w:rPr>
                <w:sz w:val="24"/>
              </w:rPr>
            </w:pPr>
            <w:r>
              <w:rPr>
                <w:sz w:val="24"/>
              </w:rPr>
              <w:t>Working</w:t>
            </w:r>
            <w:r>
              <w:rPr>
                <w:spacing w:val="-2"/>
                <w:sz w:val="24"/>
              </w:rPr>
              <w:t xml:space="preserve"> </w:t>
            </w:r>
            <w:r>
              <w:rPr>
                <w:sz w:val="24"/>
              </w:rPr>
              <w:t>at</w:t>
            </w:r>
            <w:r>
              <w:rPr>
                <w:spacing w:val="-2"/>
                <w:sz w:val="24"/>
              </w:rPr>
              <w:t xml:space="preserve"> heights</w:t>
            </w:r>
          </w:p>
        </w:tc>
        <w:tc>
          <w:tcPr>
            <w:tcW w:w="2695" w:type="dxa"/>
          </w:tcPr>
          <w:p w14:paraId="7419CDE2" w14:textId="77777777" w:rsidR="00472C31" w:rsidRDefault="00472C31" w:rsidP="00DD0DF7">
            <w:pPr>
              <w:pStyle w:val="TableParagraph"/>
              <w:ind w:right="1"/>
              <w:jc w:val="center"/>
              <w:rPr>
                <w:sz w:val="24"/>
              </w:rPr>
            </w:pPr>
            <w:r>
              <w:rPr>
                <w:spacing w:val="-2"/>
                <w:sz w:val="24"/>
              </w:rPr>
              <w:t>Never</w:t>
            </w:r>
          </w:p>
        </w:tc>
      </w:tr>
      <w:tr w:rsidR="00472C31" w14:paraId="46785555" w14:textId="77777777" w:rsidTr="00472C31">
        <w:trPr>
          <w:trHeight w:val="292"/>
        </w:trPr>
        <w:tc>
          <w:tcPr>
            <w:tcW w:w="6913" w:type="dxa"/>
          </w:tcPr>
          <w:p w14:paraId="1688EA47" w14:textId="77777777" w:rsidR="00472C31" w:rsidRDefault="00472C31" w:rsidP="00DD0DF7">
            <w:pPr>
              <w:pStyle w:val="TableParagraph"/>
              <w:ind w:left="110"/>
              <w:rPr>
                <w:sz w:val="24"/>
              </w:rPr>
            </w:pPr>
            <w:r>
              <w:rPr>
                <w:sz w:val="24"/>
              </w:rPr>
              <w:t>Exposure</w:t>
            </w:r>
            <w:r>
              <w:rPr>
                <w:spacing w:val="-4"/>
                <w:sz w:val="24"/>
              </w:rPr>
              <w:t xml:space="preserve"> </w:t>
            </w:r>
            <w:r>
              <w:rPr>
                <w:sz w:val="24"/>
              </w:rPr>
              <w:t>to</w:t>
            </w:r>
            <w:r>
              <w:rPr>
                <w:spacing w:val="-3"/>
                <w:sz w:val="24"/>
              </w:rPr>
              <w:t xml:space="preserve"> </w:t>
            </w:r>
            <w:r>
              <w:rPr>
                <w:sz w:val="24"/>
              </w:rPr>
              <w:t>extreme</w:t>
            </w:r>
            <w:r>
              <w:rPr>
                <w:spacing w:val="-3"/>
                <w:sz w:val="24"/>
              </w:rPr>
              <w:t xml:space="preserve"> </w:t>
            </w:r>
            <w:r>
              <w:rPr>
                <w:spacing w:val="-2"/>
                <w:sz w:val="24"/>
              </w:rPr>
              <w:t>temperatures</w:t>
            </w:r>
          </w:p>
        </w:tc>
        <w:tc>
          <w:tcPr>
            <w:tcW w:w="2695" w:type="dxa"/>
          </w:tcPr>
          <w:p w14:paraId="1D905E24" w14:textId="77777777" w:rsidR="00472C31" w:rsidRDefault="00472C31" w:rsidP="00DD0DF7">
            <w:pPr>
              <w:pStyle w:val="TableParagraph"/>
              <w:ind w:right="1"/>
              <w:jc w:val="center"/>
              <w:rPr>
                <w:sz w:val="24"/>
              </w:rPr>
            </w:pPr>
            <w:r>
              <w:rPr>
                <w:spacing w:val="-2"/>
                <w:sz w:val="24"/>
              </w:rPr>
              <w:t>Never</w:t>
            </w:r>
          </w:p>
        </w:tc>
      </w:tr>
      <w:tr w:rsidR="00472C31" w14:paraId="490EA204" w14:textId="77777777" w:rsidTr="00472C31">
        <w:trPr>
          <w:trHeight w:val="292"/>
        </w:trPr>
        <w:tc>
          <w:tcPr>
            <w:tcW w:w="6913" w:type="dxa"/>
          </w:tcPr>
          <w:p w14:paraId="116E77F2" w14:textId="77777777" w:rsidR="00472C31" w:rsidRDefault="00472C31" w:rsidP="00DD0DF7">
            <w:pPr>
              <w:pStyle w:val="TableParagraph"/>
              <w:ind w:left="110"/>
              <w:rPr>
                <w:sz w:val="24"/>
              </w:rPr>
            </w:pPr>
            <w:r>
              <w:rPr>
                <w:sz w:val="24"/>
              </w:rPr>
              <w:t>Operation</w:t>
            </w:r>
            <w:r>
              <w:rPr>
                <w:spacing w:val="-3"/>
                <w:sz w:val="24"/>
              </w:rPr>
              <w:t xml:space="preserve"> </w:t>
            </w:r>
            <w:r>
              <w:rPr>
                <w:sz w:val="24"/>
              </w:rPr>
              <w:t>of</w:t>
            </w:r>
            <w:r>
              <w:rPr>
                <w:spacing w:val="-3"/>
                <w:sz w:val="24"/>
              </w:rPr>
              <w:t xml:space="preserve"> </w:t>
            </w:r>
            <w:r>
              <w:rPr>
                <w:sz w:val="24"/>
              </w:rPr>
              <w:t>heavy</w:t>
            </w:r>
            <w:r>
              <w:rPr>
                <w:spacing w:val="-3"/>
                <w:sz w:val="24"/>
              </w:rPr>
              <w:t xml:space="preserve"> </w:t>
            </w:r>
            <w:r>
              <w:rPr>
                <w:sz w:val="24"/>
              </w:rPr>
              <w:t>machinery</w:t>
            </w:r>
            <w:r>
              <w:rPr>
                <w:spacing w:val="-5"/>
                <w:sz w:val="24"/>
              </w:rPr>
              <w:t xml:space="preserve"> </w:t>
            </w:r>
            <w:r>
              <w:rPr>
                <w:sz w:val="24"/>
              </w:rPr>
              <w:t>e.g.</w:t>
            </w:r>
            <w:r>
              <w:rPr>
                <w:spacing w:val="-3"/>
                <w:sz w:val="24"/>
              </w:rPr>
              <w:t xml:space="preserve"> </w:t>
            </w:r>
            <w:r>
              <w:rPr>
                <w:spacing w:val="-2"/>
                <w:sz w:val="24"/>
              </w:rPr>
              <w:t>forklift</w:t>
            </w:r>
          </w:p>
        </w:tc>
        <w:tc>
          <w:tcPr>
            <w:tcW w:w="2695" w:type="dxa"/>
          </w:tcPr>
          <w:p w14:paraId="55FC3F20" w14:textId="77777777" w:rsidR="00472C31" w:rsidRDefault="00472C31" w:rsidP="00DD0DF7">
            <w:pPr>
              <w:pStyle w:val="TableParagraph"/>
              <w:ind w:right="1"/>
              <w:jc w:val="center"/>
              <w:rPr>
                <w:sz w:val="24"/>
              </w:rPr>
            </w:pPr>
            <w:r>
              <w:rPr>
                <w:spacing w:val="-2"/>
                <w:sz w:val="24"/>
              </w:rPr>
              <w:t>Never</w:t>
            </w:r>
          </w:p>
        </w:tc>
      </w:tr>
      <w:tr w:rsidR="00472C31" w14:paraId="10CEB312" w14:textId="77777777" w:rsidTr="00472C31">
        <w:trPr>
          <w:trHeight w:val="292"/>
        </w:trPr>
        <w:tc>
          <w:tcPr>
            <w:tcW w:w="6913" w:type="dxa"/>
          </w:tcPr>
          <w:p w14:paraId="516A42CD" w14:textId="77777777" w:rsidR="00472C31" w:rsidRDefault="00472C31" w:rsidP="00DD0DF7">
            <w:pPr>
              <w:pStyle w:val="TableParagraph"/>
              <w:ind w:left="110"/>
              <w:rPr>
                <w:sz w:val="24"/>
              </w:rPr>
            </w:pPr>
            <w:r>
              <w:rPr>
                <w:sz w:val="24"/>
              </w:rPr>
              <w:t>Confined</w:t>
            </w:r>
            <w:r>
              <w:rPr>
                <w:spacing w:val="-3"/>
                <w:sz w:val="24"/>
              </w:rPr>
              <w:t xml:space="preserve"> </w:t>
            </w:r>
            <w:r>
              <w:rPr>
                <w:spacing w:val="-2"/>
                <w:sz w:val="24"/>
              </w:rPr>
              <w:t>spaces</w:t>
            </w:r>
          </w:p>
        </w:tc>
        <w:tc>
          <w:tcPr>
            <w:tcW w:w="2695" w:type="dxa"/>
          </w:tcPr>
          <w:p w14:paraId="74919A05" w14:textId="77777777" w:rsidR="00472C31" w:rsidRDefault="00472C31" w:rsidP="00DD0DF7">
            <w:pPr>
              <w:pStyle w:val="TableParagraph"/>
              <w:ind w:right="1"/>
              <w:jc w:val="center"/>
              <w:rPr>
                <w:sz w:val="24"/>
              </w:rPr>
            </w:pPr>
            <w:r>
              <w:rPr>
                <w:spacing w:val="-2"/>
                <w:sz w:val="24"/>
              </w:rPr>
              <w:t>Never</w:t>
            </w:r>
          </w:p>
        </w:tc>
      </w:tr>
      <w:tr w:rsidR="00472C31" w14:paraId="37DC6A6E" w14:textId="77777777" w:rsidTr="00472C31">
        <w:trPr>
          <w:trHeight w:val="294"/>
        </w:trPr>
        <w:tc>
          <w:tcPr>
            <w:tcW w:w="6913" w:type="dxa"/>
          </w:tcPr>
          <w:p w14:paraId="64B879C0" w14:textId="77777777" w:rsidR="00472C31" w:rsidRDefault="00472C31" w:rsidP="00DD0DF7">
            <w:pPr>
              <w:pStyle w:val="TableParagraph"/>
              <w:spacing w:before="1" w:line="273" w:lineRule="exact"/>
              <w:ind w:left="110"/>
              <w:rPr>
                <w:sz w:val="24"/>
              </w:rPr>
            </w:pPr>
            <w:r>
              <w:rPr>
                <w:sz w:val="24"/>
              </w:rPr>
              <w:t>Excessive</w:t>
            </w:r>
            <w:r>
              <w:rPr>
                <w:spacing w:val="-1"/>
                <w:sz w:val="24"/>
              </w:rPr>
              <w:t xml:space="preserve"> </w:t>
            </w:r>
            <w:r>
              <w:rPr>
                <w:spacing w:val="-2"/>
                <w:sz w:val="24"/>
              </w:rPr>
              <w:t>noise</w:t>
            </w:r>
          </w:p>
        </w:tc>
        <w:tc>
          <w:tcPr>
            <w:tcW w:w="2695" w:type="dxa"/>
          </w:tcPr>
          <w:p w14:paraId="1423AE24" w14:textId="77777777" w:rsidR="00472C31" w:rsidRDefault="00472C31" w:rsidP="00DD0DF7">
            <w:pPr>
              <w:pStyle w:val="TableParagraph"/>
              <w:spacing w:before="1" w:line="273" w:lineRule="exact"/>
              <w:ind w:right="1"/>
              <w:jc w:val="center"/>
              <w:rPr>
                <w:sz w:val="24"/>
              </w:rPr>
            </w:pPr>
            <w:r>
              <w:rPr>
                <w:spacing w:val="-2"/>
                <w:sz w:val="24"/>
              </w:rPr>
              <w:t>Never</w:t>
            </w:r>
          </w:p>
        </w:tc>
      </w:tr>
      <w:tr w:rsidR="00472C31" w14:paraId="3CC83FCE" w14:textId="77777777" w:rsidTr="00472C31">
        <w:trPr>
          <w:trHeight w:val="292"/>
        </w:trPr>
        <w:tc>
          <w:tcPr>
            <w:tcW w:w="6913" w:type="dxa"/>
          </w:tcPr>
          <w:p w14:paraId="1DEBBF27" w14:textId="77777777" w:rsidR="00472C31" w:rsidRDefault="00472C31" w:rsidP="00DD0DF7">
            <w:pPr>
              <w:pStyle w:val="TableParagraph"/>
              <w:ind w:left="110"/>
              <w:rPr>
                <w:sz w:val="24"/>
              </w:rPr>
            </w:pPr>
            <w:r>
              <w:rPr>
                <w:sz w:val="24"/>
              </w:rPr>
              <w:t>Low</w:t>
            </w:r>
            <w:r>
              <w:rPr>
                <w:spacing w:val="2"/>
                <w:sz w:val="24"/>
              </w:rPr>
              <w:t xml:space="preserve"> </w:t>
            </w:r>
            <w:r>
              <w:rPr>
                <w:spacing w:val="-2"/>
                <w:sz w:val="24"/>
              </w:rPr>
              <w:t>lighting</w:t>
            </w:r>
          </w:p>
        </w:tc>
        <w:tc>
          <w:tcPr>
            <w:tcW w:w="2695" w:type="dxa"/>
          </w:tcPr>
          <w:p w14:paraId="7810EFB1" w14:textId="77777777" w:rsidR="00472C31" w:rsidRDefault="00472C31" w:rsidP="00DD0DF7">
            <w:pPr>
              <w:pStyle w:val="TableParagraph"/>
              <w:ind w:right="1"/>
              <w:jc w:val="center"/>
              <w:rPr>
                <w:sz w:val="24"/>
              </w:rPr>
            </w:pPr>
            <w:r>
              <w:rPr>
                <w:spacing w:val="-2"/>
                <w:sz w:val="24"/>
              </w:rPr>
              <w:t>Never</w:t>
            </w:r>
          </w:p>
        </w:tc>
      </w:tr>
      <w:tr w:rsidR="00472C31" w14:paraId="72174D91" w14:textId="77777777" w:rsidTr="00472C31">
        <w:trPr>
          <w:trHeight w:val="292"/>
        </w:trPr>
        <w:tc>
          <w:tcPr>
            <w:tcW w:w="6913" w:type="dxa"/>
          </w:tcPr>
          <w:p w14:paraId="694487E4" w14:textId="77777777" w:rsidR="00472C31" w:rsidRDefault="00472C31" w:rsidP="00DD0DF7">
            <w:pPr>
              <w:pStyle w:val="TableParagraph"/>
              <w:ind w:left="110"/>
              <w:rPr>
                <w:sz w:val="24"/>
              </w:rPr>
            </w:pPr>
            <w:r>
              <w:rPr>
                <w:sz w:val="24"/>
              </w:rPr>
              <w:t>Handling</w:t>
            </w:r>
            <w:r>
              <w:rPr>
                <w:spacing w:val="-6"/>
                <w:sz w:val="24"/>
              </w:rPr>
              <w:t xml:space="preserve"> </w:t>
            </w:r>
            <w:r>
              <w:rPr>
                <w:sz w:val="24"/>
              </w:rPr>
              <w:t>of</w:t>
            </w:r>
            <w:r>
              <w:rPr>
                <w:spacing w:val="-5"/>
                <w:sz w:val="24"/>
              </w:rPr>
              <w:t xml:space="preserve"> </w:t>
            </w:r>
            <w:r>
              <w:rPr>
                <w:sz w:val="24"/>
              </w:rPr>
              <w:t>dangerous</w:t>
            </w:r>
            <w:r>
              <w:rPr>
                <w:spacing w:val="-3"/>
                <w:sz w:val="24"/>
              </w:rPr>
              <w:t xml:space="preserve"> </w:t>
            </w:r>
            <w:r>
              <w:rPr>
                <w:spacing w:val="-2"/>
                <w:sz w:val="24"/>
              </w:rPr>
              <w:t>goods/equipment</w:t>
            </w:r>
          </w:p>
        </w:tc>
        <w:tc>
          <w:tcPr>
            <w:tcW w:w="2695" w:type="dxa"/>
          </w:tcPr>
          <w:p w14:paraId="051E2FAA" w14:textId="77777777" w:rsidR="00472C31" w:rsidRDefault="00472C31" w:rsidP="00DD0DF7">
            <w:pPr>
              <w:pStyle w:val="TableParagraph"/>
              <w:ind w:right="1"/>
              <w:jc w:val="center"/>
              <w:rPr>
                <w:sz w:val="24"/>
              </w:rPr>
            </w:pPr>
            <w:r>
              <w:rPr>
                <w:spacing w:val="-2"/>
                <w:sz w:val="24"/>
              </w:rPr>
              <w:t>Never</w:t>
            </w:r>
          </w:p>
        </w:tc>
      </w:tr>
      <w:tr w:rsidR="00472C31" w14:paraId="24101542" w14:textId="77777777" w:rsidTr="00472C31">
        <w:trPr>
          <w:trHeight w:val="292"/>
        </w:trPr>
        <w:tc>
          <w:tcPr>
            <w:tcW w:w="6913" w:type="dxa"/>
          </w:tcPr>
          <w:p w14:paraId="2BD23BD0" w14:textId="3FACFF5A" w:rsidR="00472C31" w:rsidRDefault="00472C31" w:rsidP="00472C31">
            <w:pPr>
              <w:pStyle w:val="TableParagraph"/>
              <w:ind w:left="110"/>
              <w:rPr>
                <w:sz w:val="24"/>
              </w:rPr>
            </w:pPr>
            <w:r>
              <w:rPr>
                <w:sz w:val="24"/>
              </w:rPr>
              <w:t>Working</w:t>
            </w:r>
            <w:r>
              <w:rPr>
                <w:spacing w:val="-3"/>
                <w:sz w:val="24"/>
              </w:rPr>
              <w:t xml:space="preserve"> </w:t>
            </w:r>
            <w:r>
              <w:rPr>
                <w:sz w:val="24"/>
              </w:rPr>
              <w:t>with</w:t>
            </w:r>
            <w:r>
              <w:rPr>
                <w:spacing w:val="-3"/>
                <w:sz w:val="24"/>
              </w:rPr>
              <w:t xml:space="preserve"> </w:t>
            </w:r>
            <w:r>
              <w:rPr>
                <w:spacing w:val="-2"/>
                <w:sz w:val="24"/>
              </w:rPr>
              <w:t>asbestos</w:t>
            </w:r>
          </w:p>
        </w:tc>
        <w:tc>
          <w:tcPr>
            <w:tcW w:w="2695" w:type="dxa"/>
          </w:tcPr>
          <w:p w14:paraId="3B4D6B09" w14:textId="19A606D7" w:rsidR="00472C31" w:rsidRDefault="00472C31" w:rsidP="00472C31">
            <w:pPr>
              <w:pStyle w:val="TableParagraph"/>
              <w:ind w:right="1"/>
              <w:jc w:val="center"/>
              <w:rPr>
                <w:spacing w:val="-2"/>
                <w:sz w:val="24"/>
              </w:rPr>
            </w:pPr>
            <w:r>
              <w:rPr>
                <w:spacing w:val="-2"/>
                <w:sz w:val="24"/>
              </w:rPr>
              <w:t>Never</w:t>
            </w:r>
          </w:p>
        </w:tc>
      </w:tr>
      <w:tr w:rsidR="00472C31" w14:paraId="595842FF" w14:textId="77777777" w:rsidTr="00472C31">
        <w:trPr>
          <w:trHeight w:val="292"/>
        </w:trPr>
        <w:tc>
          <w:tcPr>
            <w:tcW w:w="6913" w:type="dxa"/>
          </w:tcPr>
          <w:p w14:paraId="603C9EA9" w14:textId="6ACCEC6B" w:rsidR="00472C31" w:rsidRDefault="00472C31" w:rsidP="00472C31">
            <w:pPr>
              <w:pStyle w:val="TableParagraph"/>
              <w:ind w:left="110"/>
              <w:rPr>
                <w:sz w:val="24"/>
              </w:rPr>
            </w:pPr>
            <w:r>
              <w:rPr>
                <w:sz w:val="24"/>
              </w:rPr>
              <w:t>Potential</w:t>
            </w:r>
            <w:r>
              <w:rPr>
                <w:spacing w:val="-5"/>
                <w:sz w:val="24"/>
              </w:rPr>
              <w:t xml:space="preserve"> </w:t>
            </w:r>
            <w:r>
              <w:rPr>
                <w:sz w:val="24"/>
              </w:rPr>
              <w:t>to</w:t>
            </w:r>
            <w:r>
              <w:rPr>
                <w:spacing w:val="-1"/>
                <w:sz w:val="24"/>
              </w:rPr>
              <w:t xml:space="preserve"> </w:t>
            </w:r>
            <w:r>
              <w:rPr>
                <w:sz w:val="24"/>
              </w:rPr>
              <w:t>encounter</w:t>
            </w:r>
            <w:r>
              <w:rPr>
                <w:spacing w:val="-4"/>
                <w:sz w:val="24"/>
              </w:rPr>
              <w:t xml:space="preserve"> </w:t>
            </w:r>
            <w:r>
              <w:rPr>
                <w:sz w:val="24"/>
              </w:rPr>
              <w:t>agitated</w:t>
            </w:r>
            <w:r>
              <w:rPr>
                <w:spacing w:val="-1"/>
                <w:sz w:val="24"/>
              </w:rPr>
              <w:t xml:space="preserve"> </w:t>
            </w:r>
            <w:r>
              <w:rPr>
                <w:spacing w:val="-2"/>
                <w:sz w:val="24"/>
              </w:rPr>
              <w:t>customers</w:t>
            </w:r>
          </w:p>
        </w:tc>
        <w:tc>
          <w:tcPr>
            <w:tcW w:w="2695" w:type="dxa"/>
          </w:tcPr>
          <w:p w14:paraId="109FB10F" w14:textId="1161377B" w:rsidR="00472C31" w:rsidRDefault="00472C31" w:rsidP="00472C31">
            <w:pPr>
              <w:pStyle w:val="TableParagraph"/>
              <w:ind w:right="1"/>
              <w:jc w:val="center"/>
              <w:rPr>
                <w:spacing w:val="-2"/>
                <w:sz w:val="24"/>
              </w:rPr>
            </w:pPr>
            <w:r>
              <w:rPr>
                <w:spacing w:val="-2"/>
                <w:sz w:val="24"/>
              </w:rPr>
              <w:t>Never</w:t>
            </w:r>
          </w:p>
        </w:tc>
      </w:tr>
      <w:tr w:rsidR="00472C31" w14:paraId="1B77E695" w14:textId="77777777" w:rsidTr="00472C31">
        <w:trPr>
          <w:trHeight w:val="292"/>
        </w:trPr>
        <w:tc>
          <w:tcPr>
            <w:tcW w:w="6913" w:type="dxa"/>
          </w:tcPr>
          <w:p w14:paraId="5A677B8B" w14:textId="5296C513" w:rsidR="00472C31" w:rsidRDefault="00472C31" w:rsidP="00472C31">
            <w:pPr>
              <w:pStyle w:val="TableParagraph"/>
              <w:ind w:left="110"/>
              <w:rPr>
                <w:sz w:val="24"/>
              </w:rPr>
            </w:pPr>
            <w:r>
              <w:rPr>
                <w:sz w:val="24"/>
              </w:rPr>
              <w:t>Exposure</w:t>
            </w:r>
            <w:r>
              <w:rPr>
                <w:spacing w:val="-6"/>
                <w:sz w:val="24"/>
              </w:rPr>
              <w:t xml:space="preserve"> </w:t>
            </w:r>
            <w:r>
              <w:rPr>
                <w:sz w:val="24"/>
              </w:rPr>
              <w:t>to</w:t>
            </w:r>
            <w:r>
              <w:rPr>
                <w:spacing w:val="-4"/>
                <w:sz w:val="24"/>
              </w:rPr>
              <w:t xml:space="preserve"> </w:t>
            </w:r>
            <w:r>
              <w:rPr>
                <w:sz w:val="24"/>
              </w:rPr>
              <w:t>potentially</w:t>
            </w:r>
            <w:r>
              <w:rPr>
                <w:spacing w:val="-6"/>
                <w:sz w:val="24"/>
              </w:rPr>
              <w:t xml:space="preserve"> </w:t>
            </w:r>
            <w:r>
              <w:rPr>
                <w:sz w:val="24"/>
              </w:rPr>
              <w:t>distressing</w:t>
            </w:r>
            <w:r>
              <w:rPr>
                <w:spacing w:val="-2"/>
                <w:sz w:val="24"/>
              </w:rPr>
              <w:t xml:space="preserve"> </w:t>
            </w:r>
            <w:r>
              <w:rPr>
                <w:sz w:val="24"/>
              </w:rPr>
              <w:t>case</w:t>
            </w:r>
            <w:r>
              <w:rPr>
                <w:spacing w:val="1"/>
                <w:sz w:val="24"/>
              </w:rPr>
              <w:t xml:space="preserve"> </w:t>
            </w:r>
            <w:r>
              <w:rPr>
                <w:spacing w:val="-2"/>
                <w:sz w:val="24"/>
              </w:rPr>
              <w:t>material</w:t>
            </w:r>
          </w:p>
        </w:tc>
        <w:tc>
          <w:tcPr>
            <w:tcW w:w="2695" w:type="dxa"/>
          </w:tcPr>
          <w:p w14:paraId="4EFB5850" w14:textId="599A2733" w:rsidR="00472C31" w:rsidRDefault="00472C31" w:rsidP="00472C31">
            <w:pPr>
              <w:pStyle w:val="TableParagraph"/>
              <w:ind w:right="1"/>
              <w:jc w:val="center"/>
              <w:rPr>
                <w:spacing w:val="-2"/>
                <w:sz w:val="24"/>
              </w:rPr>
            </w:pPr>
            <w:r>
              <w:rPr>
                <w:spacing w:val="-2"/>
                <w:sz w:val="24"/>
              </w:rPr>
              <w:t>Never</w:t>
            </w:r>
          </w:p>
        </w:tc>
      </w:tr>
    </w:tbl>
    <w:p w14:paraId="604BF158" w14:textId="77777777" w:rsidR="00472C31" w:rsidRDefault="00472C31" w:rsidP="00472C31">
      <w:pPr>
        <w:pStyle w:val="BodyText"/>
        <w:spacing w:before="116"/>
        <w:rPr>
          <w:sz w:val="20"/>
        </w:rPr>
      </w:pPr>
    </w:p>
    <w:tbl>
      <w:tblPr>
        <w:tblStyle w:val="EIGTable2"/>
        <w:tblW w:w="0" w:type="auto"/>
        <w:tblLayout w:type="fixed"/>
        <w:tblLook w:val="01E0" w:firstRow="1" w:lastRow="1" w:firstColumn="1" w:lastColumn="1" w:noHBand="0" w:noVBand="0"/>
      </w:tblPr>
      <w:tblGrid>
        <w:gridCol w:w="6913"/>
        <w:gridCol w:w="2695"/>
      </w:tblGrid>
      <w:tr w:rsidR="00472C31" w14:paraId="3A954D01" w14:textId="77777777" w:rsidTr="00472C31">
        <w:trPr>
          <w:cnfStyle w:val="100000000000" w:firstRow="1" w:lastRow="0" w:firstColumn="0" w:lastColumn="0" w:oddVBand="0" w:evenVBand="0" w:oddHBand="0" w:evenHBand="0" w:firstRowFirstColumn="0" w:firstRowLastColumn="0" w:lastRowFirstColumn="0" w:lastRowLastColumn="0"/>
          <w:trHeight w:val="453"/>
        </w:trPr>
        <w:tc>
          <w:tcPr>
            <w:tcW w:w="6913" w:type="dxa"/>
          </w:tcPr>
          <w:p w14:paraId="5C76A6D7" w14:textId="77777777" w:rsidR="00472C31" w:rsidRDefault="00472C31" w:rsidP="00DD0DF7">
            <w:pPr>
              <w:pStyle w:val="TableParagraph"/>
              <w:spacing w:before="81" w:line="240" w:lineRule="auto"/>
              <w:ind w:left="110"/>
              <w:rPr>
                <w:b w:val="0"/>
                <w:sz w:val="24"/>
              </w:rPr>
            </w:pPr>
            <w:r>
              <w:rPr>
                <w:spacing w:val="-2"/>
                <w:sz w:val="24"/>
              </w:rPr>
              <w:t>OTHER</w:t>
            </w:r>
          </w:p>
        </w:tc>
        <w:tc>
          <w:tcPr>
            <w:tcW w:w="2695" w:type="dxa"/>
          </w:tcPr>
          <w:p w14:paraId="4EEB7932" w14:textId="77777777" w:rsidR="00472C31" w:rsidRDefault="00472C31" w:rsidP="00DD0DF7">
            <w:pPr>
              <w:pStyle w:val="TableParagraph"/>
              <w:spacing w:before="81" w:line="240" w:lineRule="auto"/>
              <w:jc w:val="center"/>
              <w:rPr>
                <w:b w:val="0"/>
                <w:sz w:val="24"/>
              </w:rPr>
            </w:pPr>
            <w:r>
              <w:rPr>
                <w:spacing w:val="-2"/>
                <w:sz w:val="24"/>
              </w:rPr>
              <w:t>FREQUENCY</w:t>
            </w:r>
          </w:p>
        </w:tc>
      </w:tr>
      <w:tr w:rsidR="00472C31" w14:paraId="2313849F" w14:textId="77777777" w:rsidTr="00472C31">
        <w:trPr>
          <w:trHeight w:val="294"/>
        </w:trPr>
        <w:tc>
          <w:tcPr>
            <w:tcW w:w="6913" w:type="dxa"/>
          </w:tcPr>
          <w:p w14:paraId="0CB7F10A" w14:textId="77777777" w:rsidR="00472C31" w:rsidRDefault="00472C31" w:rsidP="00DD0DF7">
            <w:pPr>
              <w:pStyle w:val="TableParagraph"/>
              <w:spacing w:before="1" w:line="273" w:lineRule="exact"/>
              <w:ind w:left="110"/>
              <w:rPr>
                <w:sz w:val="24"/>
              </w:rPr>
            </w:pPr>
            <w:r>
              <w:rPr>
                <w:sz w:val="24"/>
              </w:rPr>
              <w:t>Uniform</w:t>
            </w:r>
            <w:r>
              <w:rPr>
                <w:spacing w:val="-4"/>
                <w:sz w:val="24"/>
              </w:rPr>
              <w:t xml:space="preserve"> </w:t>
            </w:r>
            <w:r>
              <w:rPr>
                <w:spacing w:val="-2"/>
                <w:sz w:val="24"/>
              </w:rPr>
              <w:t>required</w:t>
            </w:r>
          </w:p>
        </w:tc>
        <w:tc>
          <w:tcPr>
            <w:tcW w:w="2695" w:type="dxa"/>
          </w:tcPr>
          <w:p w14:paraId="07A6BFAA" w14:textId="77777777" w:rsidR="00472C31" w:rsidRDefault="00472C31" w:rsidP="00DD0DF7">
            <w:pPr>
              <w:pStyle w:val="TableParagraph"/>
              <w:spacing w:before="1" w:line="273" w:lineRule="exact"/>
              <w:ind w:right="1"/>
              <w:jc w:val="center"/>
              <w:rPr>
                <w:sz w:val="24"/>
              </w:rPr>
            </w:pPr>
            <w:r>
              <w:rPr>
                <w:spacing w:val="-2"/>
                <w:sz w:val="24"/>
              </w:rPr>
              <w:t>Never</w:t>
            </w:r>
          </w:p>
        </w:tc>
      </w:tr>
      <w:tr w:rsidR="00472C31" w14:paraId="007D5D59" w14:textId="77777777" w:rsidTr="00472C31">
        <w:trPr>
          <w:trHeight w:val="292"/>
        </w:trPr>
        <w:tc>
          <w:tcPr>
            <w:tcW w:w="6913" w:type="dxa"/>
          </w:tcPr>
          <w:p w14:paraId="3ED39384" w14:textId="77777777" w:rsidR="00472C31" w:rsidRDefault="00472C31" w:rsidP="00DD0DF7">
            <w:pPr>
              <w:pStyle w:val="TableParagraph"/>
              <w:ind w:left="110"/>
              <w:rPr>
                <w:sz w:val="24"/>
              </w:rPr>
            </w:pPr>
            <w:r>
              <w:rPr>
                <w:sz w:val="24"/>
              </w:rPr>
              <w:t>Personal</w:t>
            </w:r>
            <w:r>
              <w:rPr>
                <w:spacing w:val="-7"/>
                <w:sz w:val="24"/>
              </w:rPr>
              <w:t xml:space="preserve"> </w:t>
            </w:r>
            <w:r>
              <w:rPr>
                <w:sz w:val="24"/>
              </w:rPr>
              <w:t>Protective</w:t>
            </w:r>
            <w:r>
              <w:rPr>
                <w:spacing w:val="-2"/>
                <w:sz w:val="24"/>
              </w:rPr>
              <w:t xml:space="preserve"> </w:t>
            </w:r>
            <w:r>
              <w:rPr>
                <w:sz w:val="24"/>
              </w:rPr>
              <w:t>Equipment</w:t>
            </w:r>
            <w:r>
              <w:rPr>
                <w:spacing w:val="-2"/>
                <w:sz w:val="24"/>
              </w:rPr>
              <w:t xml:space="preserve"> </w:t>
            </w:r>
            <w:r>
              <w:rPr>
                <w:sz w:val="24"/>
              </w:rPr>
              <w:t>(PPE)</w:t>
            </w:r>
            <w:r>
              <w:rPr>
                <w:spacing w:val="-2"/>
                <w:sz w:val="24"/>
              </w:rPr>
              <w:t xml:space="preserve"> required</w:t>
            </w:r>
          </w:p>
        </w:tc>
        <w:tc>
          <w:tcPr>
            <w:tcW w:w="2695" w:type="dxa"/>
          </w:tcPr>
          <w:p w14:paraId="55CEFAEE" w14:textId="77777777" w:rsidR="00472C31" w:rsidRDefault="00472C31" w:rsidP="00DD0DF7">
            <w:pPr>
              <w:pStyle w:val="TableParagraph"/>
              <w:ind w:right="1"/>
              <w:jc w:val="center"/>
              <w:rPr>
                <w:sz w:val="24"/>
              </w:rPr>
            </w:pPr>
            <w:r>
              <w:rPr>
                <w:spacing w:val="-2"/>
                <w:sz w:val="24"/>
              </w:rPr>
              <w:t>Never</w:t>
            </w:r>
          </w:p>
        </w:tc>
      </w:tr>
    </w:tbl>
    <w:p w14:paraId="6472CD7C" w14:textId="77777777" w:rsidR="00472C31" w:rsidRDefault="00472C31" w:rsidP="00472C31"/>
    <w:p w14:paraId="6BD3AB82" w14:textId="77777777" w:rsidR="00D514E8" w:rsidRDefault="00D514E8">
      <w:pPr>
        <w:rPr>
          <w:szCs w:val="20"/>
        </w:rPr>
      </w:pPr>
    </w:p>
    <w:sectPr w:rsidR="00D514E8" w:rsidSect="00442F92">
      <w:headerReference w:type="default" r:id="rId20"/>
      <w:footerReference w:type="default" r:id="rId21"/>
      <w:headerReference w:type="first" r:id="rId22"/>
      <w:footerReference w:type="first" r:id="rId23"/>
      <w:pgSz w:w="11906" w:h="16838" w:code="9"/>
      <w:pgMar w:top="1843" w:right="1134" w:bottom="1191"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AAD24" w14:textId="77777777" w:rsidR="005C4117" w:rsidRDefault="005C4117" w:rsidP="00A517D7">
      <w:pPr>
        <w:spacing w:after="0" w:line="240" w:lineRule="auto"/>
      </w:pPr>
      <w:r>
        <w:separator/>
      </w:r>
    </w:p>
  </w:endnote>
  <w:endnote w:type="continuationSeparator" w:id="0">
    <w:p w14:paraId="3C8D6BCD" w14:textId="77777777" w:rsidR="005C4117" w:rsidRDefault="005C4117" w:rsidP="00A51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7567" w14:textId="48ACC2CF" w:rsidR="00A517D7" w:rsidRDefault="00903AAA" w:rsidP="00A9799A">
    <w:pPr>
      <w:pStyle w:val="Footer"/>
      <w:jc w:val="right"/>
    </w:pPr>
    <w:r>
      <w:rPr>
        <w:noProof/>
      </w:rPr>
      <mc:AlternateContent>
        <mc:Choice Requires="wps">
          <w:drawing>
            <wp:anchor distT="0" distB="0" distL="114300" distR="114300" simplePos="0" relativeHeight="251663360" behindDoc="1" locked="0" layoutInCell="1" allowOverlap="1" wp14:anchorId="2CE41BD0" wp14:editId="460BCA5C">
              <wp:simplePos x="0" y="0"/>
              <wp:positionH relativeFrom="page">
                <wp:align>center</wp:align>
              </wp:positionH>
              <wp:positionV relativeFrom="page">
                <wp:align>bottom</wp:align>
              </wp:positionV>
              <wp:extent cx="7556400" cy="270000"/>
              <wp:effectExtent l="0" t="0" r="21590" b="15875"/>
              <wp:wrapNone/>
              <wp:docPr id="6" name="Rectangle 6"/>
              <wp:cNvGraphicFramePr/>
              <a:graphic xmlns:a="http://schemas.openxmlformats.org/drawingml/2006/main">
                <a:graphicData uri="http://schemas.microsoft.com/office/word/2010/wordprocessingShape">
                  <wps:wsp>
                    <wps:cNvSpPr/>
                    <wps:spPr>
                      <a:xfrm>
                        <a:off x="0" y="0"/>
                        <a:ext cx="7556400" cy="270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29FF7E29" id="Rectangle 6" o:spid="_x0000_s1026" style="position:absolute;margin-left:0;margin-top:0;width:595pt;height:21.25pt;z-index:-251653120;visibility:visible;mso-wrap-style:square;mso-width-percent:1000;mso-height-percent:0;mso-wrap-distance-left:9pt;mso-wrap-distance-top:0;mso-wrap-distance-right:9pt;mso-wrap-distance-bottom:0;mso-position-horizontal:center;mso-position-horizontal-relative:page;mso-position-vertical:bottom;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" fillcolor="#a00045 [3204]" strokecolor="#4f0022 [1604]" strokeweight="1pt">
              <w10:wrap anchorx="page" anchory="page"/>
            </v:rect>
          </w:pict>
        </mc:Fallback>
      </mc:AlternateContent>
    </w:r>
    <w:r w:rsidR="00A9799A">
      <w:t xml:space="preserve">Page </w:t>
    </w:r>
    <w:r w:rsidR="00A9799A">
      <w:fldChar w:fldCharType="begin"/>
    </w:r>
    <w:r w:rsidR="00A9799A">
      <w:instrText xml:space="preserve"> PAGE   \* MERGEFORMAT </w:instrText>
    </w:r>
    <w:r w:rsidR="00A9799A">
      <w:fldChar w:fldCharType="separate"/>
    </w:r>
    <w:r w:rsidR="00CA4E49">
      <w:rPr>
        <w:noProof/>
      </w:rPr>
      <w:t>7</w:t>
    </w:r>
    <w:r w:rsidR="00A9799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DCC5" w14:textId="77777777" w:rsidR="00A517D7" w:rsidRDefault="00903AAA">
    <w:pPr>
      <w:pStyle w:val="Footer"/>
    </w:pPr>
    <w:r>
      <w:rPr>
        <w:noProof/>
      </w:rPr>
      <mc:AlternateContent>
        <mc:Choice Requires="wps">
          <w:drawing>
            <wp:anchor distT="0" distB="0" distL="114300" distR="114300" simplePos="0" relativeHeight="251661312" behindDoc="1" locked="1" layoutInCell="1" allowOverlap="1" wp14:anchorId="1D4BDE72" wp14:editId="02A16C59">
              <wp:simplePos x="0" y="0"/>
              <wp:positionH relativeFrom="column">
                <wp:posOffset>0</wp:posOffset>
              </wp:positionH>
              <wp:positionV relativeFrom="page">
                <wp:posOffset>9937115</wp:posOffset>
              </wp:positionV>
              <wp:extent cx="6119640" cy="274918"/>
              <wp:effectExtent l="0" t="0" r="14605" b="11430"/>
              <wp:wrapNone/>
              <wp:docPr id="4" name="Text Box 4"/>
              <wp:cNvGraphicFramePr/>
              <a:graphic xmlns:a="http://schemas.openxmlformats.org/drawingml/2006/main">
                <a:graphicData uri="http://schemas.microsoft.com/office/word/2010/wordprocessingShape">
                  <wps:wsp>
                    <wps:cNvSpPr txBox="1"/>
                    <wps:spPr>
                      <a:xfrm>
                        <a:off x="0" y="0"/>
                        <a:ext cx="6119640" cy="274918"/>
                      </a:xfrm>
                      <a:prstGeom prst="rect">
                        <a:avLst/>
                      </a:prstGeom>
                      <a:noFill/>
                      <a:ln w="6350">
                        <a:noFill/>
                      </a:ln>
                    </wps:spPr>
                    <wps:txbx>
                      <w:txbxContent>
                        <w:p w14:paraId="27BFF628" w14:textId="77777777" w:rsidR="00903AAA" w:rsidRPr="00C3636A" w:rsidRDefault="00903AAA" w:rsidP="00C3636A">
                          <w:pPr>
                            <w:pStyle w:val="Footer"/>
                            <w:jc w:val="center"/>
                            <w:rPr>
                              <w:b/>
                            </w:rPr>
                          </w:pPr>
                          <w:r w:rsidRPr="00C3636A">
                            <w:rPr>
                              <w:b/>
                            </w:rPr>
                            <w:t xml:space="preserve">RECRUITMENT MANAGEMENT  </w:t>
                          </w:r>
                          <w:r w:rsidRPr="00C3636A">
                            <w:rPr>
                              <w:rFonts w:cstheme="minorHAnsi"/>
                              <w:b/>
                            </w:rPr>
                            <w:t xml:space="preserve">• </w:t>
                          </w:r>
                          <w:r w:rsidRPr="00C3636A">
                            <w:rPr>
                              <w:b/>
                            </w:rPr>
                            <w:t xml:space="preserve"> CONSULTING  </w:t>
                          </w:r>
                          <w:r w:rsidRPr="00C3636A">
                            <w:rPr>
                              <w:rFonts w:cstheme="minorHAnsi"/>
                              <w:b/>
                            </w:rPr>
                            <w:t xml:space="preserve">• </w:t>
                          </w:r>
                          <w:r w:rsidRPr="00C3636A">
                            <w:rPr>
                              <w:b/>
                            </w:rPr>
                            <w:t xml:space="preserve"> EXECUTIVE SEARCH  </w:t>
                          </w:r>
                          <w:r w:rsidRPr="00C3636A">
                            <w:rPr>
                              <w:rFonts w:cstheme="minorHAnsi"/>
                              <w:b/>
                            </w:rPr>
                            <w:t xml:space="preserve">• </w:t>
                          </w:r>
                          <w:r w:rsidRPr="00C3636A">
                            <w:rPr>
                              <w:b/>
                            </w:rPr>
                            <w:t xml:space="preserve"> EXECUTIVE CAPABILITY  </w:t>
                          </w:r>
                          <w:r w:rsidRPr="00C3636A">
                            <w:rPr>
                              <w:rFonts w:cstheme="minorHAnsi"/>
                              <w:b/>
                            </w:rPr>
                            <w:t xml:space="preserve">• </w:t>
                          </w:r>
                          <w:r w:rsidRPr="00C3636A">
                            <w:rPr>
                              <w:b/>
                            </w:rPr>
                            <w:t xml:space="preserve"> MENTORING  </w:t>
                          </w:r>
                          <w:r w:rsidRPr="00C3636A">
                            <w:rPr>
                              <w:rFonts w:cstheme="minorHAnsi"/>
                              <w:b/>
                            </w:rPr>
                            <w:t xml:space="preserve">• </w:t>
                          </w:r>
                          <w:r w:rsidRPr="00C3636A">
                            <w:rPr>
                              <w:b/>
                            </w:rPr>
                            <w:t xml:space="preserve"> COACHING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BDE72" id="_x0000_t202" coordsize="21600,21600" o:spt="202" path="m,l,21600r21600,l21600,xe">
              <v:stroke joinstyle="miter"/>
              <v:path gradientshapeok="t" o:connecttype="rect"/>
            </v:shapetype>
            <v:shape id="Text Box 4" o:spid="_x0000_s1026" type="#_x0000_t202" style="position:absolute;margin-left:0;margin-top:782.45pt;width:481.85pt;height:2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" filled="f" stroked="f" strokeweight=".5pt">
              <v:textbox inset="0,0,0,0">
                <w:txbxContent>
                  <w:p w14:paraId="27BFF628" w14:textId="77777777" w:rsidR="00903AAA" w:rsidRPr="00C3636A" w:rsidRDefault="00903AAA" w:rsidP="00C3636A">
                    <w:pPr>
                      <w:pStyle w:val="Footer"/>
                      <w:jc w:val="center"/>
                      <w:rPr>
                        <w:b/>
                      </w:rPr>
                    </w:pPr>
                    <w:r w:rsidRPr="00C3636A">
                      <w:rPr>
                        <w:b/>
                      </w:rPr>
                      <w:t xml:space="preserve">RECRUITMENT MANAGEMENT  </w:t>
                    </w:r>
                    <w:r w:rsidRPr="00C3636A">
                      <w:rPr>
                        <w:rFonts w:cstheme="minorHAnsi"/>
                        <w:b/>
                      </w:rPr>
                      <w:t xml:space="preserve">• </w:t>
                    </w:r>
                    <w:r w:rsidRPr="00C3636A">
                      <w:rPr>
                        <w:b/>
                      </w:rPr>
                      <w:t xml:space="preserve"> CONSULTING  </w:t>
                    </w:r>
                    <w:r w:rsidRPr="00C3636A">
                      <w:rPr>
                        <w:rFonts w:cstheme="minorHAnsi"/>
                        <w:b/>
                      </w:rPr>
                      <w:t xml:space="preserve">• </w:t>
                    </w:r>
                    <w:r w:rsidRPr="00C3636A">
                      <w:rPr>
                        <w:b/>
                      </w:rPr>
                      <w:t xml:space="preserve"> EXECUTIVE SEARCH  </w:t>
                    </w:r>
                    <w:r w:rsidRPr="00C3636A">
                      <w:rPr>
                        <w:rFonts w:cstheme="minorHAnsi"/>
                        <w:b/>
                      </w:rPr>
                      <w:t xml:space="preserve">• </w:t>
                    </w:r>
                    <w:r w:rsidRPr="00C3636A">
                      <w:rPr>
                        <w:b/>
                      </w:rPr>
                      <w:t xml:space="preserve"> EXECUTIVE CAPABILITY  </w:t>
                    </w:r>
                    <w:r w:rsidRPr="00C3636A">
                      <w:rPr>
                        <w:rFonts w:cstheme="minorHAnsi"/>
                        <w:b/>
                      </w:rPr>
                      <w:t xml:space="preserve">• </w:t>
                    </w:r>
                    <w:r w:rsidRPr="00C3636A">
                      <w:rPr>
                        <w:b/>
                      </w:rPr>
                      <w:t xml:space="preserve"> MENTORING  </w:t>
                    </w:r>
                    <w:r w:rsidRPr="00C3636A">
                      <w:rPr>
                        <w:rFonts w:cstheme="minorHAnsi"/>
                        <w:b/>
                      </w:rPr>
                      <w:t xml:space="preserve">• </w:t>
                    </w:r>
                    <w:r w:rsidRPr="00C3636A">
                      <w:rPr>
                        <w:b/>
                      </w:rPr>
                      <w:t xml:space="preserve"> COACHING</w:t>
                    </w:r>
                  </w:p>
                </w:txbxContent>
              </v:textbox>
              <w10:wrap anchory="page"/>
              <w10:anchorlock/>
            </v:shape>
          </w:pict>
        </mc:Fallback>
      </mc:AlternateContent>
    </w:r>
    <w:r>
      <w:rPr>
        <w:noProof/>
      </w:rPr>
      <mc:AlternateContent>
        <mc:Choice Requires="wps">
          <w:drawing>
            <wp:anchor distT="0" distB="0" distL="114300" distR="114300" simplePos="0" relativeHeight="251659264" behindDoc="1" locked="1" layoutInCell="1" allowOverlap="1" wp14:anchorId="05C636E7" wp14:editId="2034E19D">
              <wp:simplePos x="0" y="0"/>
              <wp:positionH relativeFrom="column">
                <wp:posOffset>3810</wp:posOffset>
              </wp:positionH>
              <wp:positionV relativeFrom="page">
                <wp:posOffset>8458201</wp:posOffset>
              </wp:positionV>
              <wp:extent cx="6119640" cy="914400"/>
              <wp:effectExtent l="0" t="0" r="14605" b="0"/>
              <wp:wrapNone/>
              <wp:docPr id="3" name="Text Box 3"/>
              <wp:cNvGraphicFramePr/>
              <a:graphic xmlns:a="http://schemas.openxmlformats.org/drawingml/2006/main">
                <a:graphicData uri="http://schemas.microsoft.com/office/word/2010/wordprocessingShape">
                  <wps:wsp>
                    <wps:cNvSpPr txBox="1"/>
                    <wps:spPr>
                      <a:xfrm>
                        <a:off x="0" y="0"/>
                        <a:ext cx="6119640" cy="914400"/>
                      </a:xfrm>
                      <a:prstGeom prst="rect">
                        <a:avLst/>
                      </a:prstGeom>
                      <a:noFill/>
                      <a:ln w="6350">
                        <a:noFill/>
                      </a:ln>
                    </wps:spPr>
                    <wps:txbx>
                      <w:txbxContent>
                        <w:p w14:paraId="304AB672" w14:textId="1E69F58A" w:rsidR="00903AAA" w:rsidRPr="00903AAA" w:rsidRDefault="00903AAA" w:rsidP="00903AAA">
                          <w:pPr>
                            <w:pStyle w:val="Footer"/>
                            <w:jc w:val="center"/>
                            <w:rPr>
                              <w:sz w:val="15"/>
                              <w:szCs w:val="15"/>
                            </w:rPr>
                          </w:pPr>
                          <w:r w:rsidRPr="00903AAA">
                            <w:rPr>
                              <w:sz w:val="15"/>
                              <w:szCs w:val="15"/>
                            </w:rPr>
                            <w:t>Unit 120</w:t>
                          </w:r>
                          <w:r w:rsidR="00E63CB0">
                            <w:rPr>
                              <w:sz w:val="15"/>
                              <w:szCs w:val="15"/>
                            </w:rPr>
                            <w:t>B</w:t>
                          </w:r>
                          <w:r w:rsidRPr="00903AAA">
                            <w:rPr>
                              <w:sz w:val="15"/>
                              <w:szCs w:val="15"/>
                            </w:rPr>
                            <w:t>, Mode 3 Building</w:t>
                          </w:r>
                        </w:p>
                        <w:p w14:paraId="3D4608B8" w14:textId="77777777" w:rsidR="00903AAA" w:rsidRPr="00903AAA" w:rsidRDefault="00903AAA" w:rsidP="00903AAA">
                          <w:pPr>
                            <w:pStyle w:val="Footer"/>
                            <w:jc w:val="center"/>
                            <w:rPr>
                              <w:sz w:val="15"/>
                              <w:szCs w:val="15"/>
                            </w:rPr>
                          </w:pPr>
                          <w:r w:rsidRPr="00903AAA">
                            <w:rPr>
                              <w:sz w:val="15"/>
                              <w:szCs w:val="15"/>
                            </w:rPr>
                            <w:t>24 Lonsdale Street, Braddon ACT 2612</w:t>
                          </w:r>
                          <w:r w:rsidRPr="00903AAA">
                            <w:rPr>
                              <w:sz w:val="15"/>
                              <w:szCs w:val="15"/>
                            </w:rPr>
                            <w:br/>
                            <w:t>PO Box 5125, Braddon ACT 2612</w:t>
                          </w:r>
                        </w:p>
                        <w:p w14:paraId="42C9601C" w14:textId="77777777" w:rsidR="00903AAA" w:rsidRPr="00903AAA" w:rsidRDefault="00903AAA" w:rsidP="00903AAA">
                          <w:pPr>
                            <w:pStyle w:val="Footer"/>
                            <w:jc w:val="center"/>
                            <w:rPr>
                              <w:sz w:val="15"/>
                              <w:szCs w:val="15"/>
                            </w:rPr>
                          </w:pPr>
                          <w:r w:rsidRPr="00903AAA">
                            <w:rPr>
                              <w:b/>
                              <w:sz w:val="15"/>
                              <w:szCs w:val="15"/>
                            </w:rPr>
                            <w:t>T</w:t>
                          </w:r>
                          <w:r w:rsidRPr="00903AAA">
                            <w:rPr>
                              <w:sz w:val="15"/>
                              <w:szCs w:val="15"/>
                            </w:rPr>
                            <w:t xml:space="preserve"> 02 6232 2200 </w:t>
                          </w:r>
                          <w:r w:rsidRPr="00903AAA">
                            <w:rPr>
                              <w:rFonts w:cstheme="minorHAnsi"/>
                              <w:sz w:val="15"/>
                              <w:szCs w:val="15"/>
                            </w:rPr>
                            <w:t>•</w:t>
                          </w:r>
                          <w:r w:rsidRPr="00903AAA">
                            <w:rPr>
                              <w:sz w:val="15"/>
                              <w:szCs w:val="15"/>
                            </w:rPr>
                            <w:t xml:space="preserve"> </w:t>
                          </w:r>
                          <w:r w:rsidRPr="00903AAA">
                            <w:rPr>
                              <w:b/>
                              <w:sz w:val="15"/>
                              <w:szCs w:val="15"/>
                            </w:rPr>
                            <w:t>F</w:t>
                          </w:r>
                          <w:r w:rsidRPr="00903AAA">
                            <w:rPr>
                              <w:sz w:val="15"/>
                              <w:szCs w:val="15"/>
                            </w:rPr>
                            <w:t xml:space="preserve"> 02 6232 2222</w:t>
                          </w:r>
                          <w:r w:rsidRPr="00903AAA">
                            <w:rPr>
                              <w:sz w:val="15"/>
                              <w:szCs w:val="15"/>
                            </w:rPr>
                            <w:br/>
                          </w:r>
                          <w:r w:rsidRPr="00903AAA">
                            <w:rPr>
                              <w:b/>
                              <w:sz w:val="15"/>
                              <w:szCs w:val="15"/>
                            </w:rPr>
                            <w:t>E</w:t>
                          </w:r>
                          <w:r w:rsidRPr="00903AAA">
                            <w:rPr>
                              <w:sz w:val="15"/>
                              <w:szCs w:val="15"/>
                            </w:rPr>
                            <w:t xml:space="preserve"> admin@execintell.com.au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636E7" id="Text Box 3" o:spid="_x0000_s1027" type="#_x0000_t202" style="position:absolute;margin-left:.3pt;margin-top:666pt;width:481.8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" filled="f" stroked="f" strokeweight=".5pt">
              <v:textbox inset="0,0,0,0">
                <w:txbxContent>
                  <w:p w14:paraId="304AB672" w14:textId="1E69F58A" w:rsidR="00903AAA" w:rsidRPr="00903AAA" w:rsidRDefault="00903AAA" w:rsidP="00903AAA">
                    <w:pPr>
                      <w:pStyle w:val="Footer"/>
                      <w:jc w:val="center"/>
                      <w:rPr>
                        <w:sz w:val="15"/>
                        <w:szCs w:val="15"/>
                      </w:rPr>
                    </w:pPr>
                    <w:r w:rsidRPr="00903AAA">
                      <w:rPr>
                        <w:sz w:val="15"/>
                        <w:szCs w:val="15"/>
                      </w:rPr>
                      <w:t>Unit 120</w:t>
                    </w:r>
                    <w:r w:rsidR="00E63CB0">
                      <w:rPr>
                        <w:sz w:val="15"/>
                        <w:szCs w:val="15"/>
                      </w:rPr>
                      <w:t>B</w:t>
                    </w:r>
                    <w:r w:rsidRPr="00903AAA">
                      <w:rPr>
                        <w:sz w:val="15"/>
                        <w:szCs w:val="15"/>
                      </w:rPr>
                      <w:t>, Mode 3 Building</w:t>
                    </w:r>
                  </w:p>
                  <w:p w14:paraId="3D4608B8" w14:textId="77777777" w:rsidR="00903AAA" w:rsidRPr="00903AAA" w:rsidRDefault="00903AAA" w:rsidP="00903AAA">
                    <w:pPr>
                      <w:pStyle w:val="Footer"/>
                      <w:jc w:val="center"/>
                      <w:rPr>
                        <w:sz w:val="15"/>
                        <w:szCs w:val="15"/>
                      </w:rPr>
                    </w:pPr>
                    <w:r w:rsidRPr="00903AAA">
                      <w:rPr>
                        <w:sz w:val="15"/>
                        <w:szCs w:val="15"/>
                      </w:rPr>
                      <w:t>24 Lonsdale Street, Braddon ACT 2612</w:t>
                    </w:r>
                    <w:r w:rsidRPr="00903AAA">
                      <w:rPr>
                        <w:sz w:val="15"/>
                        <w:szCs w:val="15"/>
                      </w:rPr>
                      <w:br/>
                      <w:t>PO Box 5125, Braddon ACT 2612</w:t>
                    </w:r>
                  </w:p>
                  <w:p w14:paraId="42C9601C" w14:textId="77777777" w:rsidR="00903AAA" w:rsidRPr="00903AAA" w:rsidRDefault="00903AAA" w:rsidP="00903AAA">
                    <w:pPr>
                      <w:pStyle w:val="Footer"/>
                      <w:jc w:val="center"/>
                      <w:rPr>
                        <w:sz w:val="15"/>
                        <w:szCs w:val="15"/>
                      </w:rPr>
                    </w:pPr>
                    <w:r w:rsidRPr="00903AAA">
                      <w:rPr>
                        <w:b/>
                        <w:sz w:val="15"/>
                        <w:szCs w:val="15"/>
                      </w:rPr>
                      <w:t>T</w:t>
                    </w:r>
                    <w:r w:rsidRPr="00903AAA">
                      <w:rPr>
                        <w:sz w:val="15"/>
                        <w:szCs w:val="15"/>
                      </w:rPr>
                      <w:t xml:space="preserve"> 02 6232 2200 </w:t>
                    </w:r>
                    <w:r w:rsidRPr="00903AAA">
                      <w:rPr>
                        <w:rFonts w:cstheme="minorHAnsi"/>
                        <w:sz w:val="15"/>
                        <w:szCs w:val="15"/>
                      </w:rPr>
                      <w:t>•</w:t>
                    </w:r>
                    <w:r w:rsidRPr="00903AAA">
                      <w:rPr>
                        <w:sz w:val="15"/>
                        <w:szCs w:val="15"/>
                      </w:rPr>
                      <w:t xml:space="preserve"> </w:t>
                    </w:r>
                    <w:r w:rsidRPr="00903AAA">
                      <w:rPr>
                        <w:b/>
                        <w:sz w:val="15"/>
                        <w:szCs w:val="15"/>
                      </w:rPr>
                      <w:t>F</w:t>
                    </w:r>
                    <w:r w:rsidRPr="00903AAA">
                      <w:rPr>
                        <w:sz w:val="15"/>
                        <w:szCs w:val="15"/>
                      </w:rPr>
                      <w:t xml:space="preserve"> 02 6232 2222</w:t>
                    </w:r>
                    <w:r w:rsidRPr="00903AAA">
                      <w:rPr>
                        <w:sz w:val="15"/>
                        <w:szCs w:val="15"/>
                      </w:rPr>
                      <w:br/>
                    </w:r>
                    <w:r w:rsidRPr="00903AAA">
                      <w:rPr>
                        <w:b/>
                        <w:sz w:val="15"/>
                        <w:szCs w:val="15"/>
                      </w:rPr>
                      <w:t>E</w:t>
                    </w:r>
                    <w:r w:rsidRPr="00903AAA">
                      <w:rPr>
                        <w:sz w:val="15"/>
                        <w:szCs w:val="15"/>
                      </w:rPr>
                      <w:t xml:space="preserve"> admin@execintell.com.au</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F3EA6" w14:textId="77777777" w:rsidR="005C4117" w:rsidRDefault="005C4117" w:rsidP="00A517D7">
      <w:pPr>
        <w:spacing w:after="0" w:line="240" w:lineRule="auto"/>
      </w:pPr>
      <w:r>
        <w:separator/>
      </w:r>
    </w:p>
  </w:footnote>
  <w:footnote w:type="continuationSeparator" w:id="0">
    <w:p w14:paraId="022C94BA" w14:textId="77777777" w:rsidR="005C4117" w:rsidRDefault="005C4117" w:rsidP="00A51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F3658" w14:textId="35E402CE" w:rsidR="00A517D7" w:rsidRDefault="00903AAA" w:rsidP="00903AAA">
    <w:pPr>
      <w:pStyle w:val="Header"/>
      <w:jc w:val="right"/>
    </w:pPr>
    <w:r>
      <w:rPr>
        <w:noProof/>
      </w:rPr>
      <w:drawing>
        <wp:anchor distT="0" distB="0" distL="114300" distR="114300" simplePos="0" relativeHeight="251662336" behindDoc="1" locked="0" layoutInCell="1" allowOverlap="1" wp14:anchorId="12AA6A24" wp14:editId="2EB690F7">
          <wp:simplePos x="0" y="0"/>
          <wp:positionH relativeFrom="page">
            <wp:align>left</wp:align>
          </wp:positionH>
          <wp:positionV relativeFrom="page">
            <wp:align>top</wp:align>
          </wp:positionV>
          <wp:extent cx="2235240" cy="991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IG-Logo.png"/>
                  <pic:cNvPicPr/>
                </pic:nvPicPr>
                <pic:blipFill rotWithShape="1">
                  <a:blip r:embed="rId1">
                    <a:extLst>
                      <a:ext uri="{28A0092B-C50C-407E-A947-70E740481C1C}">
                        <a14:useLocalDpi xmlns:a14="http://schemas.microsoft.com/office/drawing/2010/main" val="0"/>
                      </a:ext>
                    </a:extLst>
                  </a:blip>
                  <a:srcRect l="-47885" t="-77098"/>
                  <a:stretch/>
                </pic:blipFill>
                <pic:spPr bwMode="auto">
                  <a:xfrm>
                    <a:off x="0" y="0"/>
                    <a:ext cx="2235240" cy="991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70B1">
      <w:t>C</w:t>
    </w:r>
    <w:r w:rsidR="002E6862">
      <w:t>andidate i</w:t>
    </w:r>
    <w:r w:rsidR="009670B1">
      <w:t>nformation</w:t>
    </w:r>
  </w:p>
  <w:p w14:paraId="225C935A" w14:textId="4973A991" w:rsidR="009670B1" w:rsidRPr="009670B1" w:rsidRDefault="009670B1" w:rsidP="00903AAA">
    <w:pPr>
      <w:pStyle w:val="Header"/>
      <w:jc w:val="right"/>
      <w:rPr>
        <w:color w:val="44434C" w:themeColor="text2"/>
      </w:rPr>
    </w:pPr>
    <w:r w:rsidRPr="00AF1710">
      <w:rPr>
        <w:color w:val="44434C" w:themeColor="text2"/>
      </w:rPr>
      <w:t>#</w:t>
    </w:r>
    <w:r w:rsidR="00AF1710" w:rsidRPr="00AF1710">
      <w:rPr>
        <w:color w:val="44434C" w:themeColor="text2"/>
      </w:rPr>
      <w:t>1032 Deputy Director-General, Office of Industrial Relations and Workforce Strategy</w:t>
    </w:r>
    <w:r w:rsidR="00AF1710" w:rsidRPr="00AF1710">
      <w:rPr>
        <w:color w:val="44434C" w:themeColor="text2"/>
      </w:rPr>
      <w:br/>
      <w:t>Chief Minister, Treasury and Economic Development, ACT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EC06" w14:textId="77777777" w:rsidR="00A517D7" w:rsidRDefault="00903AAA">
    <w:pPr>
      <w:pStyle w:val="Header"/>
    </w:pPr>
    <w:r>
      <w:rPr>
        <w:noProof/>
      </w:rPr>
      <w:drawing>
        <wp:anchor distT="0" distB="0" distL="114300" distR="114300" simplePos="0" relativeHeight="251658240" behindDoc="0" locked="0" layoutInCell="1" allowOverlap="1" wp14:anchorId="4D5F166B" wp14:editId="53EBEF65">
          <wp:simplePos x="0" y="0"/>
          <wp:positionH relativeFrom="page">
            <wp:align>center</wp:align>
          </wp:positionH>
          <wp:positionV relativeFrom="page">
            <wp:posOffset>1944370</wp:posOffset>
          </wp:positionV>
          <wp:extent cx="2759710" cy="1854200"/>
          <wp:effectExtent l="0" t="0" r="254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IG-Logo.png"/>
                  <pic:cNvPicPr/>
                </pic:nvPicPr>
                <pic:blipFill rotWithShape="1">
                  <a:blip r:embed="rId1">
                    <a:extLst>
                      <a:ext uri="{28A0092B-C50C-407E-A947-70E740481C1C}">
                        <a14:useLocalDpi xmlns:a14="http://schemas.microsoft.com/office/drawing/2010/main" val="0"/>
                      </a:ext>
                    </a:extLst>
                  </a:blip>
                  <a:srcRect t="1" b="-81262"/>
                  <a:stretch/>
                </pic:blipFill>
                <pic:spPr bwMode="auto">
                  <a:xfrm>
                    <a:off x="0" y="0"/>
                    <a:ext cx="2761200" cy="18552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6057E"/>
    <w:multiLevelType w:val="hybridMultilevel"/>
    <w:tmpl w:val="C6B21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F1618D"/>
    <w:multiLevelType w:val="multilevel"/>
    <w:tmpl w:val="26223948"/>
    <w:styleLink w:val="List1Numbered"/>
    <w:lvl w:ilvl="0">
      <w:start w:val="1"/>
      <w:numFmt w:val="decimal"/>
      <w:pStyle w:val="List1Numbered1"/>
      <w:lvlText w:val="%1."/>
      <w:lvlJc w:val="left"/>
      <w:pPr>
        <w:ind w:left="454" w:hanging="341"/>
      </w:pPr>
      <w:rPr>
        <w:rFonts w:hint="default"/>
        <w:b w:val="0"/>
        <w:i w:val="0"/>
        <w:color w:val="44434C" w:themeColor="text2"/>
      </w:rPr>
    </w:lvl>
    <w:lvl w:ilvl="1">
      <w:start w:val="1"/>
      <w:numFmt w:val="lowerLetter"/>
      <w:pStyle w:val="List1Numbered2"/>
      <w:lvlText w:val="%2."/>
      <w:lvlJc w:val="left"/>
      <w:pPr>
        <w:ind w:left="907" w:hanging="340"/>
      </w:pPr>
      <w:rPr>
        <w:rFonts w:hint="default"/>
        <w:color w:val="44434C" w:themeColor="text2"/>
      </w:rPr>
    </w:lvl>
    <w:lvl w:ilvl="2">
      <w:start w:val="1"/>
      <w:numFmt w:val="lowerRoman"/>
      <w:pStyle w:val="List1Numbered3"/>
      <w:lvlText w:val="%3."/>
      <w:lvlJc w:val="left"/>
      <w:pPr>
        <w:ind w:left="1361" w:hanging="340"/>
      </w:pPr>
      <w:rPr>
        <w:rFonts w:hint="default"/>
        <w:color w:val="44434C"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EAD16E9"/>
    <w:multiLevelType w:val="hybridMultilevel"/>
    <w:tmpl w:val="4E2EC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09588C"/>
    <w:multiLevelType w:val="multilevel"/>
    <w:tmpl w:val="06B0D84A"/>
    <w:numStyleLink w:val="DefaultBullets"/>
  </w:abstractNum>
  <w:abstractNum w:abstractNumId="4" w15:restartNumberingAfterBreak="0">
    <w:nsid w:val="23CF67CE"/>
    <w:multiLevelType w:val="multilevel"/>
    <w:tmpl w:val="26223948"/>
    <w:numStyleLink w:val="List1Numbered"/>
  </w:abstractNum>
  <w:abstractNum w:abstractNumId="5" w15:restartNumberingAfterBreak="0">
    <w:nsid w:val="31FF421B"/>
    <w:multiLevelType w:val="hybridMultilevel"/>
    <w:tmpl w:val="9DBA5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0D6B08"/>
    <w:multiLevelType w:val="hybridMultilevel"/>
    <w:tmpl w:val="D04206E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15:restartNumberingAfterBreak="0">
    <w:nsid w:val="40A24EBB"/>
    <w:multiLevelType w:val="hybridMultilevel"/>
    <w:tmpl w:val="419EB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0B56EE"/>
    <w:multiLevelType w:val="hybridMultilevel"/>
    <w:tmpl w:val="64466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80696C"/>
    <w:multiLevelType w:val="hybridMultilevel"/>
    <w:tmpl w:val="290C1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813F07"/>
    <w:multiLevelType w:val="hybridMultilevel"/>
    <w:tmpl w:val="54A46F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484917"/>
    <w:multiLevelType w:val="hybridMultilevel"/>
    <w:tmpl w:val="70340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35392B"/>
    <w:multiLevelType w:val="hybridMultilevel"/>
    <w:tmpl w:val="DB1AF6C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58615703"/>
    <w:multiLevelType w:val="multilevel"/>
    <w:tmpl w:val="26223948"/>
    <w:numStyleLink w:val="List1Numbered"/>
  </w:abstractNum>
  <w:abstractNum w:abstractNumId="14" w15:restartNumberingAfterBreak="0">
    <w:nsid w:val="5DC63DC5"/>
    <w:multiLevelType w:val="multilevel"/>
    <w:tmpl w:val="26223948"/>
    <w:numStyleLink w:val="List1Numbered"/>
  </w:abstractNum>
  <w:abstractNum w:abstractNumId="15" w15:restartNumberingAfterBreak="0">
    <w:nsid w:val="65E12A35"/>
    <w:multiLevelType w:val="multilevel"/>
    <w:tmpl w:val="F024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023A86"/>
    <w:multiLevelType w:val="hybridMultilevel"/>
    <w:tmpl w:val="05B8CA5C"/>
    <w:lvl w:ilvl="0" w:tplc="87E848F8">
      <w:start w:val="1"/>
      <w:numFmt w:val="decimal"/>
      <w:lvlText w:val="%1."/>
      <w:lvlJc w:val="left"/>
      <w:pPr>
        <w:ind w:left="720" w:hanging="360"/>
      </w:pPr>
      <w:rPr>
        <w:rFonts w:ascii="Calibri" w:eastAsia="Calibri" w:hAnsi="Calibri" w:cs="Arial"/>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6882184F"/>
    <w:multiLevelType w:val="hybridMultilevel"/>
    <w:tmpl w:val="79AA0D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6B3F210D"/>
    <w:multiLevelType w:val="hybridMultilevel"/>
    <w:tmpl w:val="635A0B9C"/>
    <w:lvl w:ilvl="0" w:tplc="CD6646CC">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83780C48">
      <w:numFmt w:val="bullet"/>
      <w:lvlText w:val="o"/>
      <w:lvlJc w:val="left"/>
      <w:pPr>
        <w:ind w:left="1581" w:hanging="360"/>
      </w:pPr>
      <w:rPr>
        <w:rFonts w:ascii="Courier New" w:eastAsia="Courier New" w:hAnsi="Courier New" w:cs="Courier New" w:hint="default"/>
        <w:b w:val="0"/>
        <w:bCs w:val="0"/>
        <w:i w:val="0"/>
        <w:iCs w:val="0"/>
        <w:spacing w:val="0"/>
        <w:w w:val="100"/>
        <w:sz w:val="24"/>
        <w:szCs w:val="24"/>
        <w:lang w:val="en-US" w:eastAsia="en-US" w:bidi="ar-SA"/>
      </w:rPr>
    </w:lvl>
    <w:lvl w:ilvl="2" w:tplc="93DAB3D4">
      <w:numFmt w:val="bullet"/>
      <w:lvlText w:val="•"/>
      <w:lvlJc w:val="left"/>
      <w:pPr>
        <w:ind w:left="2506" w:hanging="360"/>
      </w:pPr>
      <w:rPr>
        <w:rFonts w:hint="default"/>
        <w:lang w:val="en-US" w:eastAsia="en-US" w:bidi="ar-SA"/>
      </w:rPr>
    </w:lvl>
    <w:lvl w:ilvl="3" w:tplc="3C82CFC6">
      <w:numFmt w:val="bullet"/>
      <w:lvlText w:val="•"/>
      <w:lvlJc w:val="left"/>
      <w:pPr>
        <w:ind w:left="3433" w:hanging="360"/>
      </w:pPr>
      <w:rPr>
        <w:rFonts w:hint="default"/>
        <w:lang w:val="en-US" w:eastAsia="en-US" w:bidi="ar-SA"/>
      </w:rPr>
    </w:lvl>
    <w:lvl w:ilvl="4" w:tplc="6EB8220A">
      <w:numFmt w:val="bullet"/>
      <w:lvlText w:val="•"/>
      <w:lvlJc w:val="left"/>
      <w:pPr>
        <w:ind w:left="4360" w:hanging="360"/>
      </w:pPr>
      <w:rPr>
        <w:rFonts w:hint="default"/>
        <w:lang w:val="en-US" w:eastAsia="en-US" w:bidi="ar-SA"/>
      </w:rPr>
    </w:lvl>
    <w:lvl w:ilvl="5" w:tplc="1FA687D6">
      <w:numFmt w:val="bullet"/>
      <w:lvlText w:val="•"/>
      <w:lvlJc w:val="left"/>
      <w:pPr>
        <w:ind w:left="5287" w:hanging="360"/>
      </w:pPr>
      <w:rPr>
        <w:rFonts w:hint="default"/>
        <w:lang w:val="en-US" w:eastAsia="en-US" w:bidi="ar-SA"/>
      </w:rPr>
    </w:lvl>
    <w:lvl w:ilvl="6" w:tplc="89C279EC">
      <w:numFmt w:val="bullet"/>
      <w:lvlText w:val="•"/>
      <w:lvlJc w:val="left"/>
      <w:pPr>
        <w:ind w:left="6214" w:hanging="360"/>
      </w:pPr>
      <w:rPr>
        <w:rFonts w:hint="default"/>
        <w:lang w:val="en-US" w:eastAsia="en-US" w:bidi="ar-SA"/>
      </w:rPr>
    </w:lvl>
    <w:lvl w:ilvl="7" w:tplc="CE38D602">
      <w:numFmt w:val="bullet"/>
      <w:lvlText w:val="•"/>
      <w:lvlJc w:val="left"/>
      <w:pPr>
        <w:ind w:left="7141" w:hanging="360"/>
      </w:pPr>
      <w:rPr>
        <w:rFonts w:hint="default"/>
        <w:lang w:val="en-US" w:eastAsia="en-US" w:bidi="ar-SA"/>
      </w:rPr>
    </w:lvl>
    <w:lvl w:ilvl="8" w:tplc="A1C48E6E">
      <w:numFmt w:val="bullet"/>
      <w:lvlText w:val="•"/>
      <w:lvlJc w:val="left"/>
      <w:pPr>
        <w:ind w:left="8068" w:hanging="360"/>
      </w:pPr>
      <w:rPr>
        <w:rFonts w:hint="default"/>
        <w:lang w:val="en-US" w:eastAsia="en-US" w:bidi="ar-SA"/>
      </w:rPr>
    </w:lvl>
  </w:abstractNum>
  <w:abstractNum w:abstractNumId="19" w15:restartNumberingAfterBreak="0">
    <w:nsid w:val="6D4F423B"/>
    <w:multiLevelType w:val="multilevel"/>
    <w:tmpl w:val="E0746228"/>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6D9536AF"/>
    <w:multiLevelType w:val="multilevel"/>
    <w:tmpl w:val="26223948"/>
    <w:numStyleLink w:val="List1Numbered"/>
  </w:abstractNum>
  <w:abstractNum w:abstractNumId="21" w15:restartNumberingAfterBreak="0">
    <w:nsid w:val="729E67D1"/>
    <w:multiLevelType w:val="hybridMultilevel"/>
    <w:tmpl w:val="EE6AD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8A4D83"/>
    <w:multiLevelType w:val="multilevel"/>
    <w:tmpl w:val="06B0D84A"/>
    <w:styleLink w:val="DefaultBullets"/>
    <w:lvl w:ilvl="0">
      <w:start w:val="1"/>
      <w:numFmt w:val="bullet"/>
      <w:pStyle w:val="Bullet1"/>
      <w:lvlText w:val=""/>
      <w:lvlJc w:val="left"/>
      <w:pPr>
        <w:ind w:left="340" w:hanging="227"/>
      </w:pPr>
      <w:rPr>
        <w:rFonts w:ascii="Symbol" w:hAnsi="Symbol" w:hint="default"/>
        <w:color w:val="auto"/>
      </w:rPr>
    </w:lvl>
    <w:lvl w:ilvl="1">
      <w:start w:val="1"/>
      <w:numFmt w:val="bullet"/>
      <w:pStyle w:val="Bullet2"/>
      <w:lvlText w:val="–"/>
      <w:lvlJc w:val="left"/>
      <w:pPr>
        <w:ind w:left="680" w:hanging="226"/>
      </w:pPr>
      <w:rPr>
        <w:rFonts w:ascii="Arial" w:hAnsi="Arial" w:hint="default"/>
        <w:color w:val="auto"/>
      </w:rPr>
    </w:lvl>
    <w:lvl w:ilvl="2">
      <w:start w:val="1"/>
      <w:numFmt w:val="bullet"/>
      <w:pStyle w:val="Bullet3"/>
      <w:lvlText w:val="»"/>
      <w:lvlJc w:val="left"/>
      <w:pPr>
        <w:ind w:left="907" w:hanging="227"/>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7E8C094A"/>
    <w:multiLevelType w:val="multilevel"/>
    <w:tmpl w:val="06B0D84A"/>
    <w:numStyleLink w:val="DefaultBullets"/>
  </w:abstractNum>
  <w:num w:numId="1" w16cid:durableId="395326515">
    <w:abstractNumId w:val="19"/>
  </w:num>
  <w:num w:numId="2" w16cid:durableId="1069838708">
    <w:abstractNumId w:val="19"/>
  </w:num>
  <w:num w:numId="3" w16cid:durableId="419377249">
    <w:abstractNumId w:val="19"/>
  </w:num>
  <w:num w:numId="4" w16cid:durableId="299962957">
    <w:abstractNumId w:val="1"/>
  </w:num>
  <w:num w:numId="5" w16cid:durableId="843322006">
    <w:abstractNumId w:val="13"/>
  </w:num>
  <w:num w:numId="6" w16cid:durableId="386226673">
    <w:abstractNumId w:val="13"/>
  </w:num>
  <w:num w:numId="7" w16cid:durableId="133525529">
    <w:abstractNumId w:val="13"/>
  </w:num>
  <w:num w:numId="8" w16cid:durableId="1335767798">
    <w:abstractNumId w:val="19"/>
  </w:num>
  <w:num w:numId="9" w16cid:durableId="205796254">
    <w:abstractNumId w:val="19"/>
  </w:num>
  <w:num w:numId="10" w16cid:durableId="1278027806">
    <w:abstractNumId w:val="19"/>
  </w:num>
  <w:num w:numId="11" w16cid:durableId="1242368036">
    <w:abstractNumId w:val="22"/>
  </w:num>
  <w:num w:numId="12" w16cid:durableId="1669938779">
    <w:abstractNumId w:val="4"/>
  </w:num>
  <w:num w:numId="13" w16cid:durableId="801000457">
    <w:abstractNumId w:val="14"/>
  </w:num>
  <w:num w:numId="14" w16cid:durableId="741290696">
    <w:abstractNumId w:val="21"/>
  </w:num>
  <w:num w:numId="15" w16cid:durableId="78978577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12897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93993">
    <w:abstractNumId w:val="7"/>
  </w:num>
  <w:num w:numId="18" w16cid:durableId="1143815509">
    <w:abstractNumId w:val="0"/>
  </w:num>
  <w:num w:numId="19" w16cid:durableId="54133525">
    <w:abstractNumId w:val="11"/>
  </w:num>
  <w:num w:numId="20" w16cid:durableId="218129115">
    <w:abstractNumId w:val="2"/>
  </w:num>
  <w:num w:numId="21" w16cid:durableId="1062797795">
    <w:abstractNumId w:val="5"/>
  </w:num>
  <w:num w:numId="22" w16cid:durableId="534119360">
    <w:abstractNumId w:val="8"/>
  </w:num>
  <w:num w:numId="23" w16cid:durableId="494148779">
    <w:abstractNumId w:val="23"/>
  </w:num>
  <w:num w:numId="24" w16cid:durableId="447116863">
    <w:abstractNumId w:val="17"/>
  </w:num>
  <w:num w:numId="25" w16cid:durableId="21209084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6776277">
    <w:abstractNumId w:val="16"/>
  </w:num>
  <w:num w:numId="27" w16cid:durableId="246890012">
    <w:abstractNumId w:val="3"/>
  </w:num>
  <w:num w:numId="28" w16cid:durableId="1838350416">
    <w:abstractNumId w:val="20"/>
  </w:num>
  <w:num w:numId="29" w16cid:durableId="286082770">
    <w:abstractNumId w:val="22"/>
  </w:num>
  <w:num w:numId="30" w16cid:durableId="1125852414">
    <w:abstractNumId w:val="22"/>
  </w:num>
  <w:num w:numId="31" w16cid:durableId="1706638713">
    <w:abstractNumId w:val="22"/>
  </w:num>
  <w:num w:numId="32" w16cid:durableId="1907109328">
    <w:abstractNumId w:val="22"/>
  </w:num>
  <w:num w:numId="33" w16cid:durableId="452604019">
    <w:abstractNumId w:val="1"/>
  </w:num>
  <w:num w:numId="34" w16cid:durableId="1769809919">
    <w:abstractNumId w:val="20"/>
  </w:num>
  <w:num w:numId="35" w16cid:durableId="1456634856">
    <w:abstractNumId w:val="20"/>
  </w:num>
  <w:num w:numId="36" w16cid:durableId="406847665">
    <w:abstractNumId w:val="20"/>
  </w:num>
  <w:num w:numId="37" w16cid:durableId="389422579">
    <w:abstractNumId w:val="9"/>
  </w:num>
  <w:num w:numId="38" w16cid:durableId="830563987">
    <w:abstractNumId w:val="10"/>
  </w:num>
  <w:num w:numId="39" w16cid:durableId="1407612963">
    <w:abstractNumId w:val="18"/>
  </w:num>
  <w:num w:numId="40" w16cid:durableId="15593932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efaultTableStyle w:val="EIGTable1"/>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7D7"/>
    <w:rsid w:val="000241A2"/>
    <w:rsid w:val="00076375"/>
    <w:rsid w:val="000A495C"/>
    <w:rsid w:val="000C6C12"/>
    <w:rsid w:val="000D1284"/>
    <w:rsid w:val="00107241"/>
    <w:rsid w:val="00172609"/>
    <w:rsid w:val="001844D9"/>
    <w:rsid w:val="001942C6"/>
    <w:rsid w:val="001C40F4"/>
    <w:rsid w:val="001E0C39"/>
    <w:rsid w:val="001E1CB7"/>
    <w:rsid w:val="0020795A"/>
    <w:rsid w:val="00252DBA"/>
    <w:rsid w:val="00272D1C"/>
    <w:rsid w:val="002804D3"/>
    <w:rsid w:val="002A0FA1"/>
    <w:rsid w:val="002C71C5"/>
    <w:rsid w:val="002E6862"/>
    <w:rsid w:val="00330277"/>
    <w:rsid w:val="003373B2"/>
    <w:rsid w:val="003404E0"/>
    <w:rsid w:val="0037313A"/>
    <w:rsid w:val="003E2A0F"/>
    <w:rsid w:val="004154E2"/>
    <w:rsid w:val="00442F92"/>
    <w:rsid w:val="00472C31"/>
    <w:rsid w:val="0048091D"/>
    <w:rsid w:val="004D18BF"/>
    <w:rsid w:val="00560670"/>
    <w:rsid w:val="00564324"/>
    <w:rsid w:val="005656C0"/>
    <w:rsid w:val="00591E00"/>
    <w:rsid w:val="005A0CFE"/>
    <w:rsid w:val="005A1EE3"/>
    <w:rsid w:val="005B7B0A"/>
    <w:rsid w:val="005C4117"/>
    <w:rsid w:val="0061626E"/>
    <w:rsid w:val="006B509B"/>
    <w:rsid w:val="006C6494"/>
    <w:rsid w:val="006C740E"/>
    <w:rsid w:val="006E3443"/>
    <w:rsid w:val="0072044E"/>
    <w:rsid w:val="007663CC"/>
    <w:rsid w:val="007956C0"/>
    <w:rsid w:val="007B2606"/>
    <w:rsid w:val="007C0C11"/>
    <w:rsid w:val="007D7D2D"/>
    <w:rsid w:val="00816051"/>
    <w:rsid w:val="00853565"/>
    <w:rsid w:val="008626B7"/>
    <w:rsid w:val="00875031"/>
    <w:rsid w:val="00882753"/>
    <w:rsid w:val="008862F0"/>
    <w:rsid w:val="008B17B4"/>
    <w:rsid w:val="00903AAA"/>
    <w:rsid w:val="00934509"/>
    <w:rsid w:val="00951BC4"/>
    <w:rsid w:val="009670B1"/>
    <w:rsid w:val="00974489"/>
    <w:rsid w:val="00975B2B"/>
    <w:rsid w:val="009C31EC"/>
    <w:rsid w:val="009D2324"/>
    <w:rsid w:val="009D6F4F"/>
    <w:rsid w:val="009E446D"/>
    <w:rsid w:val="00A07E4A"/>
    <w:rsid w:val="00A517D7"/>
    <w:rsid w:val="00A63865"/>
    <w:rsid w:val="00A900A9"/>
    <w:rsid w:val="00A9799A"/>
    <w:rsid w:val="00AC4C02"/>
    <w:rsid w:val="00AF1710"/>
    <w:rsid w:val="00B03F3A"/>
    <w:rsid w:val="00B07938"/>
    <w:rsid w:val="00B23558"/>
    <w:rsid w:val="00B24ADF"/>
    <w:rsid w:val="00B36B9A"/>
    <w:rsid w:val="00B603C0"/>
    <w:rsid w:val="00B83382"/>
    <w:rsid w:val="00BA290D"/>
    <w:rsid w:val="00C0421C"/>
    <w:rsid w:val="00C3636A"/>
    <w:rsid w:val="00C40FEA"/>
    <w:rsid w:val="00C66CFC"/>
    <w:rsid w:val="00C95ABE"/>
    <w:rsid w:val="00CA4570"/>
    <w:rsid w:val="00CA4E49"/>
    <w:rsid w:val="00CC3DC6"/>
    <w:rsid w:val="00CF066F"/>
    <w:rsid w:val="00D514E8"/>
    <w:rsid w:val="00D63087"/>
    <w:rsid w:val="00D65791"/>
    <w:rsid w:val="00D659C9"/>
    <w:rsid w:val="00D7484F"/>
    <w:rsid w:val="00D91654"/>
    <w:rsid w:val="00DB387B"/>
    <w:rsid w:val="00DB3F7F"/>
    <w:rsid w:val="00DF1D9C"/>
    <w:rsid w:val="00DF5988"/>
    <w:rsid w:val="00E63CB0"/>
    <w:rsid w:val="00E67C4A"/>
    <w:rsid w:val="00E918FC"/>
    <w:rsid w:val="00EF6375"/>
    <w:rsid w:val="00F03854"/>
    <w:rsid w:val="00F20013"/>
    <w:rsid w:val="00F214D6"/>
    <w:rsid w:val="00F418E8"/>
    <w:rsid w:val="00F5544D"/>
    <w:rsid w:val="00F606BD"/>
    <w:rsid w:val="00F621C4"/>
    <w:rsid w:val="00F81391"/>
    <w:rsid w:val="00F8193A"/>
    <w:rsid w:val="00F82EAF"/>
    <w:rsid w:val="00F83C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2E4EFE3E"/>
  <w15:chartTrackingRefBased/>
  <w15:docId w15:val="{0CF8CC0D-A3F0-45DA-B391-6F0657D9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4434C" w:themeColor="text2"/>
        <w:sz w:val="18"/>
        <w:szCs w:val="18"/>
        <w:lang w:val="en-AU" w:eastAsia="en-US" w:bidi="ar-SA"/>
      </w:rPr>
    </w:rPrDefault>
    <w:pPrDefault>
      <w:pPr>
        <w:spacing w:before="120" w:after="60" w:line="23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494"/>
    <w:rPr>
      <w:sz w:val="20"/>
    </w:rPr>
  </w:style>
  <w:style w:type="paragraph" w:styleId="Heading1">
    <w:name w:val="heading 1"/>
    <w:basedOn w:val="Normal"/>
    <w:next w:val="Normal"/>
    <w:link w:val="Heading1Char"/>
    <w:uiPriority w:val="9"/>
    <w:qFormat/>
    <w:rsid w:val="00DB3F7F"/>
    <w:pPr>
      <w:keepNext/>
      <w:keepLines/>
      <w:spacing w:before="240" w:after="120" w:line="440" w:lineRule="atLeast"/>
      <w:outlineLvl w:val="0"/>
    </w:pPr>
    <w:rPr>
      <w:rFonts w:asciiTheme="majorHAnsi" w:eastAsiaTheme="majorEastAsia" w:hAnsiTheme="majorHAnsi" w:cstheme="majorBidi"/>
      <w:b/>
      <w:color w:val="A00045" w:themeColor="accent1"/>
      <w:sz w:val="34"/>
      <w:szCs w:val="32"/>
    </w:rPr>
  </w:style>
  <w:style w:type="paragraph" w:styleId="Heading2">
    <w:name w:val="heading 2"/>
    <w:basedOn w:val="Normal"/>
    <w:next w:val="Normal"/>
    <w:link w:val="Heading2Char"/>
    <w:uiPriority w:val="9"/>
    <w:unhideWhenUsed/>
    <w:qFormat/>
    <w:rsid w:val="00DB3F7F"/>
    <w:pPr>
      <w:keepNext/>
      <w:keepLines/>
      <w:spacing w:before="240" w:after="120" w:line="280" w:lineRule="atLeast"/>
      <w:outlineLvl w:val="1"/>
    </w:pPr>
    <w:rPr>
      <w:rFonts w:eastAsiaTheme="majorEastAsia" w:cstheme="majorBidi"/>
      <w:b/>
      <w:color w:val="770033" w:themeColor="accent1" w:themeShade="BF"/>
      <w:szCs w:val="26"/>
    </w:rPr>
  </w:style>
  <w:style w:type="paragraph" w:styleId="Heading3">
    <w:name w:val="heading 3"/>
    <w:basedOn w:val="Heading2"/>
    <w:next w:val="Normal"/>
    <w:link w:val="Heading3Char"/>
    <w:uiPriority w:val="9"/>
    <w:unhideWhenUsed/>
    <w:qFormat/>
    <w:rsid w:val="00DB3F7F"/>
    <w:pPr>
      <w:outlineLvl w:val="2"/>
    </w:pPr>
    <w:rPr>
      <w:color w:val="44434C" w:themeColor="text2"/>
      <w:szCs w:val="24"/>
    </w:rPr>
  </w:style>
  <w:style w:type="paragraph" w:styleId="Heading4">
    <w:name w:val="heading 4"/>
    <w:basedOn w:val="Normal"/>
    <w:next w:val="Normal"/>
    <w:link w:val="Heading4Char"/>
    <w:uiPriority w:val="9"/>
    <w:unhideWhenUsed/>
    <w:qFormat/>
    <w:rsid w:val="00DB3F7F"/>
    <w:pPr>
      <w:keepNext/>
      <w:keepLines/>
      <w:spacing w:before="240" w:after="120" w:line="280" w:lineRule="atLeast"/>
      <w:outlineLvl w:val="3"/>
    </w:pPr>
    <w:rPr>
      <w:rFonts w:asciiTheme="majorHAnsi" w:eastAsiaTheme="majorEastAsia" w:hAnsiTheme="majorHAnsi" w:cstheme="majorBidi"/>
      <w:iCs/>
      <w:color w:val="770033" w:themeColor="accent1" w:themeShade="BF"/>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link w:val="HeaderChar"/>
    <w:uiPriority w:val="99"/>
    <w:unhideWhenUsed/>
    <w:rsid w:val="00DB3F7F"/>
    <w:pPr>
      <w:spacing w:before="0" w:line="220" w:lineRule="atLeast"/>
      <w:outlineLvl w:val="9"/>
    </w:pPr>
    <w:rPr>
      <w:b w:val="0"/>
      <w:sz w:val="18"/>
    </w:rPr>
  </w:style>
  <w:style w:type="character" w:customStyle="1" w:styleId="HeaderChar">
    <w:name w:val="Header Char"/>
    <w:basedOn w:val="DefaultParagraphFont"/>
    <w:link w:val="Header"/>
    <w:uiPriority w:val="99"/>
    <w:rsid w:val="00DB3F7F"/>
    <w:rPr>
      <w:rFonts w:asciiTheme="majorHAnsi" w:eastAsiaTheme="majorEastAsia" w:hAnsiTheme="majorHAnsi" w:cstheme="majorBidi"/>
      <w:color w:val="A00045" w:themeColor="accent1"/>
      <w:szCs w:val="32"/>
    </w:rPr>
  </w:style>
  <w:style w:type="paragraph" w:styleId="Footer">
    <w:name w:val="footer"/>
    <w:basedOn w:val="Normal"/>
    <w:link w:val="FooterChar"/>
    <w:uiPriority w:val="99"/>
    <w:unhideWhenUsed/>
    <w:rsid w:val="00DB3F7F"/>
    <w:pPr>
      <w:tabs>
        <w:tab w:val="center" w:pos="4513"/>
        <w:tab w:val="right" w:pos="9026"/>
      </w:tabs>
      <w:spacing w:line="160" w:lineRule="atLeast"/>
    </w:pPr>
    <w:rPr>
      <w:sz w:val="14"/>
    </w:rPr>
  </w:style>
  <w:style w:type="character" w:customStyle="1" w:styleId="FooterChar">
    <w:name w:val="Footer Char"/>
    <w:basedOn w:val="DefaultParagraphFont"/>
    <w:link w:val="Footer"/>
    <w:uiPriority w:val="99"/>
    <w:rsid w:val="00DB3F7F"/>
    <w:rPr>
      <w:sz w:val="14"/>
    </w:rPr>
  </w:style>
  <w:style w:type="paragraph" w:styleId="Title">
    <w:name w:val="Title"/>
    <w:basedOn w:val="Normal"/>
    <w:next w:val="Normal"/>
    <w:link w:val="TitleChar"/>
    <w:uiPriority w:val="10"/>
    <w:qFormat/>
    <w:rsid w:val="00DB3F7F"/>
    <w:pPr>
      <w:spacing w:after="0" w:line="240" w:lineRule="auto"/>
      <w:contextualSpacing/>
      <w:jc w:val="center"/>
    </w:pPr>
    <w:rPr>
      <w:rFonts w:asciiTheme="majorHAnsi" w:eastAsiaTheme="majorEastAsia" w:hAnsiTheme="majorHAnsi" w:cstheme="majorBidi"/>
      <w:color w:val="A00045" w:themeColor="accent1"/>
      <w:spacing w:val="-10"/>
      <w:kern w:val="28"/>
      <w:sz w:val="120"/>
      <w:szCs w:val="56"/>
    </w:rPr>
  </w:style>
  <w:style w:type="character" w:customStyle="1" w:styleId="Heading1Char">
    <w:name w:val="Heading 1 Char"/>
    <w:basedOn w:val="DefaultParagraphFont"/>
    <w:link w:val="Heading1"/>
    <w:uiPriority w:val="9"/>
    <w:rsid w:val="00DB3F7F"/>
    <w:rPr>
      <w:rFonts w:asciiTheme="majorHAnsi" w:eastAsiaTheme="majorEastAsia" w:hAnsiTheme="majorHAnsi" w:cstheme="majorBidi"/>
      <w:b/>
      <w:color w:val="A00045" w:themeColor="accent1"/>
      <w:sz w:val="34"/>
      <w:szCs w:val="32"/>
    </w:rPr>
  </w:style>
  <w:style w:type="character" w:customStyle="1" w:styleId="TitleChar">
    <w:name w:val="Title Char"/>
    <w:basedOn w:val="DefaultParagraphFont"/>
    <w:link w:val="Title"/>
    <w:uiPriority w:val="10"/>
    <w:rsid w:val="00DB3F7F"/>
    <w:rPr>
      <w:rFonts w:asciiTheme="majorHAnsi" w:eastAsiaTheme="majorEastAsia" w:hAnsiTheme="majorHAnsi" w:cstheme="majorBidi"/>
      <w:color w:val="A00045" w:themeColor="accent1"/>
      <w:spacing w:val="-10"/>
      <w:kern w:val="28"/>
      <w:sz w:val="120"/>
      <w:szCs w:val="56"/>
    </w:rPr>
  </w:style>
  <w:style w:type="paragraph" w:customStyle="1" w:styleId="Bullet1">
    <w:name w:val="Bullet 1"/>
    <w:basedOn w:val="Normal"/>
    <w:uiPriority w:val="2"/>
    <w:qFormat/>
    <w:rsid w:val="00DB3F7F"/>
    <w:pPr>
      <w:numPr>
        <w:numId w:val="32"/>
      </w:numPr>
      <w:suppressAutoHyphens/>
      <w:spacing w:before="60"/>
    </w:pPr>
    <w:rPr>
      <w:szCs w:val="20"/>
    </w:rPr>
  </w:style>
  <w:style w:type="paragraph" w:customStyle="1" w:styleId="Bullet2">
    <w:name w:val="Bullet 2"/>
    <w:basedOn w:val="Normal"/>
    <w:uiPriority w:val="2"/>
    <w:qFormat/>
    <w:rsid w:val="00DB3F7F"/>
    <w:pPr>
      <w:numPr>
        <w:ilvl w:val="1"/>
        <w:numId w:val="32"/>
      </w:numPr>
      <w:suppressAutoHyphens/>
      <w:spacing w:before="60"/>
    </w:pPr>
    <w:rPr>
      <w:szCs w:val="20"/>
    </w:rPr>
  </w:style>
  <w:style w:type="paragraph" w:customStyle="1" w:styleId="Bullet3">
    <w:name w:val="Bullet 3"/>
    <w:basedOn w:val="Normal"/>
    <w:uiPriority w:val="2"/>
    <w:qFormat/>
    <w:rsid w:val="00DB3F7F"/>
    <w:pPr>
      <w:numPr>
        <w:ilvl w:val="2"/>
        <w:numId w:val="32"/>
      </w:numPr>
      <w:suppressAutoHyphens/>
      <w:spacing w:before="60"/>
    </w:pPr>
    <w:rPr>
      <w:szCs w:val="20"/>
    </w:rPr>
  </w:style>
  <w:style w:type="numbering" w:customStyle="1" w:styleId="List1Numbered">
    <w:name w:val="List 1 Numbered"/>
    <w:uiPriority w:val="99"/>
    <w:rsid w:val="00DB3F7F"/>
    <w:pPr>
      <w:numPr>
        <w:numId w:val="4"/>
      </w:numPr>
    </w:pPr>
  </w:style>
  <w:style w:type="paragraph" w:customStyle="1" w:styleId="List1Numbered1">
    <w:name w:val="List 1 Numbered 1"/>
    <w:basedOn w:val="Normal"/>
    <w:uiPriority w:val="2"/>
    <w:qFormat/>
    <w:rsid w:val="00DB3F7F"/>
    <w:pPr>
      <w:numPr>
        <w:numId w:val="36"/>
      </w:numPr>
      <w:suppressAutoHyphens/>
      <w:spacing w:before="60"/>
    </w:pPr>
    <w:rPr>
      <w:szCs w:val="20"/>
    </w:rPr>
  </w:style>
  <w:style w:type="paragraph" w:customStyle="1" w:styleId="List1Numbered2">
    <w:name w:val="List 1 Numbered 2"/>
    <w:basedOn w:val="Normal"/>
    <w:uiPriority w:val="2"/>
    <w:qFormat/>
    <w:rsid w:val="00DB3F7F"/>
    <w:pPr>
      <w:numPr>
        <w:ilvl w:val="1"/>
        <w:numId w:val="36"/>
      </w:numPr>
      <w:suppressAutoHyphens/>
      <w:spacing w:after="120" w:line="240" w:lineRule="auto"/>
    </w:pPr>
    <w:rPr>
      <w:szCs w:val="20"/>
    </w:rPr>
  </w:style>
  <w:style w:type="paragraph" w:customStyle="1" w:styleId="List1Numbered3">
    <w:name w:val="List 1 Numbered 3"/>
    <w:basedOn w:val="Normal"/>
    <w:uiPriority w:val="2"/>
    <w:qFormat/>
    <w:rsid w:val="00DB3F7F"/>
    <w:pPr>
      <w:numPr>
        <w:ilvl w:val="2"/>
        <w:numId w:val="36"/>
      </w:numPr>
      <w:suppressAutoHyphens/>
      <w:spacing w:after="120" w:line="240" w:lineRule="auto"/>
    </w:pPr>
    <w:rPr>
      <w:szCs w:val="20"/>
    </w:rPr>
  </w:style>
  <w:style w:type="numbering" w:customStyle="1" w:styleId="DefaultBullets">
    <w:name w:val="Default Bullets"/>
    <w:uiPriority w:val="99"/>
    <w:rsid w:val="00DB3F7F"/>
    <w:pPr>
      <w:numPr>
        <w:numId w:val="11"/>
      </w:numPr>
    </w:pPr>
  </w:style>
  <w:style w:type="paragraph" w:customStyle="1" w:styleId="IntroPara">
    <w:name w:val="Intro Para"/>
    <w:basedOn w:val="Normal"/>
    <w:uiPriority w:val="1"/>
    <w:qFormat/>
    <w:rsid w:val="00DB3F7F"/>
    <w:pPr>
      <w:suppressAutoHyphens/>
      <w:spacing w:after="120" w:line="260" w:lineRule="atLeast"/>
      <w:contextualSpacing/>
    </w:pPr>
    <w:rPr>
      <w:i/>
      <w:szCs w:val="20"/>
    </w:rPr>
  </w:style>
  <w:style w:type="character" w:customStyle="1" w:styleId="Heading2Char">
    <w:name w:val="Heading 2 Char"/>
    <w:basedOn w:val="DefaultParagraphFont"/>
    <w:link w:val="Heading2"/>
    <w:uiPriority w:val="9"/>
    <w:rsid w:val="00DB3F7F"/>
    <w:rPr>
      <w:rFonts w:eastAsiaTheme="majorEastAsia" w:cstheme="majorBidi"/>
      <w:b/>
      <w:color w:val="770033" w:themeColor="accent1" w:themeShade="BF"/>
      <w:sz w:val="20"/>
      <w:szCs w:val="26"/>
    </w:rPr>
  </w:style>
  <w:style w:type="character" w:customStyle="1" w:styleId="Heading3Char">
    <w:name w:val="Heading 3 Char"/>
    <w:basedOn w:val="DefaultParagraphFont"/>
    <w:link w:val="Heading3"/>
    <w:uiPriority w:val="9"/>
    <w:rsid w:val="00DB3F7F"/>
    <w:rPr>
      <w:rFonts w:eastAsiaTheme="majorEastAsia" w:cstheme="majorBidi"/>
      <w:b/>
      <w:sz w:val="20"/>
      <w:szCs w:val="24"/>
    </w:rPr>
  </w:style>
  <w:style w:type="table" w:styleId="TableGrid">
    <w:name w:val="Table Grid"/>
    <w:basedOn w:val="TableNormal"/>
    <w:uiPriority w:val="39"/>
    <w:rsid w:val="00DB3F7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GTable1">
    <w:name w:val="EIG Table 1"/>
    <w:basedOn w:val="TableNormal"/>
    <w:uiPriority w:val="99"/>
    <w:rsid w:val="00DB3F7F"/>
    <w:pPr>
      <w:spacing w:before="60"/>
    </w:pPr>
    <w:tblPr/>
  </w:style>
  <w:style w:type="character" w:customStyle="1" w:styleId="Heading4Char">
    <w:name w:val="Heading 4 Char"/>
    <w:basedOn w:val="DefaultParagraphFont"/>
    <w:link w:val="Heading4"/>
    <w:uiPriority w:val="9"/>
    <w:rsid w:val="00DB3F7F"/>
    <w:rPr>
      <w:rFonts w:asciiTheme="majorHAnsi" w:eastAsiaTheme="majorEastAsia" w:hAnsiTheme="majorHAnsi" w:cstheme="majorBidi"/>
      <w:iCs/>
      <w:color w:val="770033" w:themeColor="accent1" w:themeShade="BF"/>
      <w:sz w:val="19"/>
    </w:rPr>
  </w:style>
  <w:style w:type="paragraph" w:customStyle="1" w:styleId="PersonalContactDetails">
    <w:name w:val="Personal Contact Details"/>
    <w:basedOn w:val="Normal"/>
    <w:qFormat/>
    <w:rsid w:val="00DB3F7F"/>
    <w:pPr>
      <w:spacing w:line="200" w:lineRule="atLeast"/>
    </w:pPr>
    <w:rPr>
      <w:sz w:val="15"/>
    </w:rPr>
  </w:style>
  <w:style w:type="character" w:styleId="Emphasis">
    <w:name w:val="Emphasis"/>
    <w:basedOn w:val="DefaultParagraphFont"/>
    <w:qFormat/>
    <w:rsid w:val="00DB3F7F"/>
    <w:rPr>
      <w:i/>
      <w:iCs/>
    </w:rPr>
  </w:style>
  <w:style w:type="character" w:styleId="FootnoteReference">
    <w:name w:val="footnote reference"/>
    <w:basedOn w:val="DefaultParagraphFont"/>
    <w:uiPriority w:val="99"/>
    <w:rsid w:val="00DB3F7F"/>
    <w:rPr>
      <w:vertAlign w:val="superscript"/>
    </w:rPr>
  </w:style>
  <w:style w:type="paragraph" w:styleId="FootnoteText">
    <w:name w:val="footnote text"/>
    <w:basedOn w:val="Normal"/>
    <w:link w:val="FootnoteTextChar"/>
    <w:uiPriority w:val="99"/>
    <w:rsid w:val="00DB3F7F"/>
    <w:pPr>
      <w:suppressAutoHyphens/>
      <w:spacing w:before="60" w:line="240" w:lineRule="auto"/>
    </w:pPr>
    <w:rPr>
      <w:color w:val="000000" w:themeColor="text1"/>
      <w:szCs w:val="20"/>
    </w:rPr>
  </w:style>
  <w:style w:type="character" w:customStyle="1" w:styleId="FootnoteTextChar">
    <w:name w:val="Footnote Text Char"/>
    <w:basedOn w:val="DefaultParagraphFont"/>
    <w:link w:val="FootnoteText"/>
    <w:uiPriority w:val="99"/>
    <w:rsid w:val="00DB3F7F"/>
    <w:rPr>
      <w:color w:val="000000" w:themeColor="text1"/>
      <w:szCs w:val="20"/>
    </w:rPr>
  </w:style>
  <w:style w:type="character" w:styleId="Hyperlink">
    <w:name w:val="Hyperlink"/>
    <w:basedOn w:val="DefaultParagraphFont"/>
    <w:uiPriority w:val="99"/>
    <w:unhideWhenUsed/>
    <w:rsid w:val="00DB3F7F"/>
    <w:rPr>
      <w:color w:val="0070C0"/>
      <w:u w:val="single"/>
    </w:rPr>
  </w:style>
  <w:style w:type="character" w:styleId="IntenseEmphasis">
    <w:name w:val="Intense Emphasis"/>
    <w:basedOn w:val="DefaultParagraphFont"/>
    <w:uiPriority w:val="33"/>
    <w:qFormat/>
    <w:rsid w:val="00DB3F7F"/>
    <w:rPr>
      <w:b/>
      <w:i/>
      <w:iCs/>
      <w:color w:val="000000" w:themeColor="text1"/>
    </w:rPr>
  </w:style>
  <w:style w:type="character" w:styleId="Strong">
    <w:name w:val="Strong"/>
    <w:basedOn w:val="DefaultParagraphFont"/>
    <w:uiPriority w:val="33"/>
    <w:qFormat/>
    <w:rsid w:val="00DB3F7F"/>
    <w:rPr>
      <w:b/>
      <w:bCs/>
    </w:rPr>
  </w:style>
  <w:style w:type="paragraph" w:styleId="Subtitle">
    <w:name w:val="Subtitle"/>
    <w:basedOn w:val="Normal"/>
    <w:next w:val="Normal"/>
    <w:link w:val="SubtitleChar"/>
    <w:uiPriority w:val="11"/>
    <w:qFormat/>
    <w:rsid w:val="00DB3F7F"/>
    <w:pPr>
      <w:numPr>
        <w:ilvl w:val="1"/>
      </w:numPr>
      <w:spacing w:before="240" w:after="120" w:line="300" w:lineRule="atLeast"/>
      <w:jc w:val="center"/>
    </w:pPr>
    <w:rPr>
      <w:rFonts w:eastAsiaTheme="minorEastAsia"/>
      <w:color w:val="5A5A5A" w:themeColor="text1" w:themeTint="A5"/>
      <w:spacing w:val="15"/>
      <w:sz w:val="24"/>
      <w:szCs w:val="22"/>
    </w:rPr>
  </w:style>
  <w:style w:type="character" w:customStyle="1" w:styleId="SubtitleChar">
    <w:name w:val="Subtitle Char"/>
    <w:basedOn w:val="DefaultParagraphFont"/>
    <w:link w:val="Subtitle"/>
    <w:uiPriority w:val="11"/>
    <w:rsid w:val="00DB3F7F"/>
    <w:rPr>
      <w:rFonts w:eastAsiaTheme="minorEastAsia"/>
      <w:color w:val="5A5A5A" w:themeColor="text1" w:themeTint="A5"/>
      <w:spacing w:val="15"/>
      <w:sz w:val="24"/>
      <w:szCs w:val="22"/>
    </w:rPr>
  </w:style>
  <w:style w:type="character" w:styleId="UnresolvedMention">
    <w:name w:val="Unresolved Mention"/>
    <w:basedOn w:val="DefaultParagraphFont"/>
    <w:uiPriority w:val="99"/>
    <w:semiHidden/>
    <w:unhideWhenUsed/>
    <w:rsid w:val="005A0CFE"/>
    <w:rPr>
      <w:color w:val="808080"/>
      <w:shd w:val="clear" w:color="auto" w:fill="E6E6E6"/>
    </w:rPr>
  </w:style>
  <w:style w:type="paragraph" w:customStyle="1" w:styleId="BioTitle">
    <w:name w:val="Bio Title"/>
    <w:basedOn w:val="Normal"/>
    <w:qFormat/>
    <w:rsid w:val="00DB3F7F"/>
    <w:pPr>
      <w:spacing w:before="240" w:after="120" w:line="240" w:lineRule="auto"/>
    </w:pPr>
    <w:rPr>
      <w:rFonts w:asciiTheme="majorHAnsi" w:hAnsiTheme="majorHAnsi"/>
      <w:b/>
      <w:color w:val="A00045" w:themeColor="accent1"/>
      <w:sz w:val="34"/>
    </w:rPr>
  </w:style>
  <w:style w:type="table" w:customStyle="1" w:styleId="EIGTable2">
    <w:name w:val="EIG Table 2"/>
    <w:basedOn w:val="EIGTable1"/>
    <w:uiPriority w:val="99"/>
    <w:rsid w:val="00DB3F7F"/>
    <w:tblPr>
      <w:tblBorders>
        <w:top w:val="single" w:sz="4" w:space="0" w:color="666666" w:themeColor="background2" w:themeShade="80"/>
        <w:bottom w:val="single" w:sz="4" w:space="0" w:color="666666" w:themeColor="background2" w:themeShade="80"/>
        <w:insideH w:val="single" w:sz="4" w:space="0" w:color="666666" w:themeColor="background2" w:themeShade="80"/>
      </w:tblBorders>
    </w:tblPr>
    <w:tblStylePr w:type="firstRow">
      <w:rPr>
        <w:b/>
        <w:color w:val="FFFFFF" w:themeColor="background1"/>
      </w:rPr>
      <w:tblPr/>
      <w:tcPr>
        <w:tcBorders>
          <w:top w:val="nil"/>
        </w:tcBorders>
        <w:shd w:val="clear" w:color="auto" w:fill="A00045" w:themeFill="accent1"/>
      </w:tcPr>
    </w:tblStylePr>
  </w:style>
  <w:style w:type="character" w:customStyle="1" w:styleId="RefDepartment">
    <w:name w:val="Ref Department"/>
    <w:basedOn w:val="DefaultParagraphFont"/>
    <w:uiPriority w:val="1"/>
    <w:qFormat/>
    <w:rsid w:val="00DB3F7F"/>
  </w:style>
  <w:style w:type="character" w:customStyle="1" w:styleId="RefDate">
    <w:name w:val="Ref Date"/>
    <w:basedOn w:val="RefDepartment"/>
    <w:uiPriority w:val="1"/>
    <w:qFormat/>
    <w:rsid w:val="00DB3F7F"/>
  </w:style>
  <w:style w:type="paragraph" w:styleId="TOC1">
    <w:name w:val="toc 1"/>
    <w:basedOn w:val="Normal"/>
    <w:next w:val="Normal"/>
    <w:autoRedefine/>
    <w:uiPriority w:val="39"/>
    <w:unhideWhenUsed/>
    <w:rsid w:val="00DB3F7F"/>
    <w:pPr>
      <w:spacing w:after="100"/>
    </w:pPr>
  </w:style>
  <w:style w:type="paragraph" w:styleId="TOC2">
    <w:name w:val="toc 2"/>
    <w:basedOn w:val="Normal"/>
    <w:next w:val="Normal"/>
    <w:autoRedefine/>
    <w:uiPriority w:val="39"/>
    <w:unhideWhenUsed/>
    <w:rsid w:val="00DB3F7F"/>
    <w:pPr>
      <w:spacing w:after="100"/>
      <w:ind w:left="180"/>
    </w:pPr>
  </w:style>
  <w:style w:type="paragraph" w:styleId="TOC3">
    <w:name w:val="toc 3"/>
    <w:basedOn w:val="Normal"/>
    <w:next w:val="Normal"/>
    <w:autoRedefine/>
    <w:uiPriority w:val="39"/>
    <w:unhideWhenUsed/>
    <w:rsid w:val="00DB3F7F"/>
    <w:pPr>
      <w:spacing w:after="100"/>
      <w:ind w:left="360"/>
    </w:pPr>
  </w:style>
  <w:style w:type="paragraph" w:styleId="TOCHeading">
    <w:name w:val="TOC Heading"/>
    <w:basedOn w:val="Heading1"/>
    <w:next w:val="Normal"/>
    <w:uiPriority w:val="39"/>
    <w:unhideWhenUsed/>
    <w:qFormat/>
    <w:rsid w:val="00DB3F7F"/>
    <w:pPr>
      <w:spacing w:after="0" w:line="259" w:lineRule="auto"/>
      <w:outlineLvl w:val="9"/>
    </w:pPr>
    <w:rPr>
      <w:b w:val="0"/>
      <w:sz w:val="32"/>
      <w:lang w:val="en-US"/>
    </w:rPr>
  </w:style>
  <w:style w:type="character" w:styleId="CommentReference">
    <w:name w:val="annotation reference"/>
    <w:basedOn w:val="DefaultParagraphFont"/>
    <w:uiPriority w:val="99"/>
    <w:semiHidden/>
    <w:unhideWhenUsed/>
    <w:rsid w:val="00951BC4"/>
    <w:rPr>
      <w:sz w:val="16"/>
      <w:szCs w:val="16"/>
    </w:rPr>
  </w:style>
  <w:style w:type="paragraph" w:styleId="CommentText">
    <w:name w:val="annotation text"/>
    <w:basedOn w:val="Normal"/>
    <w:link w:val="CommentTextChar"/>
    <w:uiPriority w:val="99"/>
    <w:unhideWhenUsed/>
    <w:rsid w:val="00951BC4"/>
    <w:pPr>
      <w:spacing w:line="240" w:lineRule="auto"/>
    </w:pPr>
    <w:rPr>
      <w:szCs w:val="20"/>
    </w:rPr>
  </w:style>
  <w:style w:type="character" w:customStyle="1" w:styleId="CommentTextChar">
    <w:name w:val="Comment Text Char"/>
    <w:basedOn w:val="DefaultParagraphFont"/>
    <w:link w:val="CommentText"/>
    <w:uiPriority w:val="99"/>
    <w:rsid w:val="00951BC4"/>
    <w:rPr>
      <w:sz w:val="20"/>
      <w:szCs w:val="20"/>
    </w:rPr>
  </w:style>
  <w:style w:type="paragraph" w:styleId="CommentSubject">
    <w:name w:val="annotation subject"/>
    <w:basedOn w:val="CommentText"/>
    <w:next w:val="CommentText"/>
    <w:link w:val="CommentSubjectChar"/>
    <w:uiPriority w:val="99"/>
    <w:semiHidden/>
    <w:unhideWhenUsed/>
    <w:rsid w:val="00951BC4"/>
    <w:rPr>
      <w:b/>
      <w:bCs/>
    </w:rPr>
  </w:style>
  <w:style w:type="character" w:customStyle="1" w:styleId="CommentSubjectChar">
    <w:name w:val="Comment Subject Char"/>
    <w:basedOn w:val="CommentTextChar"/>
    <w:link w:val="CommentSubject"/>
    <w:uiPriority w:val="99"/>
    <w:semiHidden/>
    <w:rsid w:val="00951BC4"/>
    <w:rPr>
      <w:b/>
      <w:bCs/>
      <w:sz w:val="20"/>
      <w:szCs w:val="20"/>
    </w:rPr>
  </w:style>
  <w:style w:type="paragraph" w:styleId="BalloonText">
    <w:name w:val="Balloon Text"/>
    <w:basedOn w:val="Normal"/>
    <w:link w:val="BalloonTextChar"/>
    <w:uiPriority w:val="99"/>
    <w:semiHidden/>
    <w:unhideWhenUsed/>
    <w:rsid w:val="00951BC4"/>
    <w:pPr>
      <w:spacing w:before="0"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951BC4"/>
    <w:rPr>
      <w:rFonts w:ascii="Segoe UI" w:hAnsi="Segoe UI" w:cs="Segoe UI"/>
    </w:rPr>
  </w:style>
  <w:style w:type="character" w:styleId="FollowedHyperlink">
    <w:name w:val="FollowedHyperlink"/>
    <w:basedOn w:val="DefaultParagraphFont"/>
    <w:uiPriority w:val="99"/>
    <w:semiHidden/>
    <w:unhideWhenUsed/>
    <w:rsid w:val="00951BC4"/>
    <w:rPr>
      <w:color w:val="A00045" w:themeColor="followedHyperlink"/>
      <w:u w:val="single"/>
    </w:rPr>
  </w:style>
  <w:style w:type="paragraph" w:styleId="Revision">
    <w:name w:val="Revision"/>
    <w:hidden/>
    <w:uiPriority w:val="99"/>
    <w:semiHidden/>
    <w:rsid w:val="006C740E"/>
    <w:pPr>
      <w:spacing w:before="0" w:after="0" w:line="240" w:lineRule="auto"/>
    </w:pPr>
  </w:style>
  <w:style w:type="paragraph" w:styleId="ListParagraph">
    <w:name w:val="List Paragraph"/>
    <w:aliases w:val="Heading 2.,Bullet point,List Paragraph1,List Paragraph11,Recommendation,Table text 10,L,List Paragraph2,Bulit List -  Paragraph,Main numbered paragraph,Numbered List Paragraph,Bullets,FooterText,Bullet List,numbered,Paragraphe de liste1"/>
    <w:basedOn w:val="Normal"/>
    <w:link w:val="ListParagraphChar"/>
    <w:uiPriority w:val="34"/>
    <w:qFormat/>
    <w:rsid w:val="006C740E"/>
    <w:pPr>
      <w:ind w:left="720"/>
      <w:contextualSpacing/>
    </w:pPr>
  </w:style>
  <w:style w:type="table" w:styleId="PlainTable2">
    <w:name w:val="Plain Table 2"/>
    <w:basedOn w:val="TableNormal"/>
    <w:uiPriority w:val="42"/>
    <w:rsid w:val="002079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qFormat/>
    <w:rsid w:val="00AF1710"/>
    <w:pPr>
      <w:widowControl w:val="0"/>
      <w:autoSpaceDE w:val="0"/>
      <w:autoSpaceDN w:val="0"/>
      <w:spacing w:before="0" w:after="0" w:line="240" w:lineRule="auto"/>
    </w:pPr>
    <w:rPr>
      <w:rFonts w:ascii="Calibri" w:eastAsia="Calibri" w:hAnsi="Calibri" w:cs="Calibri"/>
      <w:color w:val="auto"/>
      <w:sz w:val="24"/>
      <w:szCs w:val="24"/>
      <w:lang w:val="en-US"/>
    </w:rPr>
  </w:style>
  <w:style w:type="character" w:customStyle="1" w:styleId="BodyTextChar">
    <w:name w:val="Body Text Char"/>
    <w:basedOn w:val="DefaultParagraphFont"/>
    <w:link w:val="BodyText"/>
    <w:uiPriority w:val="1"/>
    <w:rsid w:val="00AF1710"/>
    <w:rPr>
      <w:rFonts w:ascii="Calibri" w:eastAsia="Calibri" w:hAnsi="Calibri" w:cs="Calibri"/>
      <w:color w:val="auto"/>
      <w:sz w:val="24"/>
      <w:szCs w:val="24"/>
      <w:lang w:val="en-US"/>
    </w:rPr>
  </w:style>
  <w:style w:type="character" w:customStyle="1" w:styleId="ListParagraphChar">
    <w:name w:val="List Paragraph Char"/>
    <w:aliases w:val="Heading 2. Char,Bullet point Char,List Paragraph1 Char,List Paragraph11 Char,Recommendation Char,Table text 10 Char,L Char,List Paragraph2 Char,Bulit List -  Paragraph Char,Main numbered paragraph Char,Numbered List Paragraph Char"/>
    <w:basedOn w:val="DefaultParagraphFont"/>
    <w:link w:val="ListParagraph"/>
    <w:uiPriority w:val="34"/>
    <w:locked/>
    <w:rsid w:val="00252DBA"/>
    <w:rPr>
      <w:sz w:val="20"/>
    </w:rPr>
  </w:style>
  <w:style w:type="paragraph" w:customStyle="1" w:styleId="TableParagraph">
    <w:name w:val="Table Paragraph"/>
    <w:basedOn w:val="Normal"/>
    <w:uiPriority w:val="1"/>
    <w:qFormat/>
    <w:rsid w:val="00472C31"/>
    <w:pPr>
      <w:widowControl w:val="0"/>
      <w:autoSpaceDE w:val="0"/>
      <w:autoSpaceDN w:val="0"/>
      <w:spacing w:before="0" w:after="0" w:line="272" w:lineRule="exact"/>
      <w:ind w:left="15"/>
    </w:pPr>
    <w:rPr>
      <w:rFonts w:ascii="Calibri" w:eastAsia="Calibri" w:hAnsi="Calibri" w:cs="Calibri"/>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432521">
      <w:bodyDiv w:val="1"/>
      <w:marLeft w:val="0"/>
      <w:marRight w:val="0"/>
      <w:marTop w:val="0"/>
      <w:marBottom w:val="0"/>
      <w:divBdr>
        <w:top w:val="none" w:sz="0" w:space="0" w:color="auto"/>
        <w:left w:val="none" w:sz="0" w:space="0" w:color="auto"/>
        <w:bottom w:val="none" w:sz="0" w:space="0" w:color="auto"/>
        <w:right w:val="none" w:sz="0" w:space="0" w:color="auto"/>
      </w:divBdr>
    </w:div>
    <w:div w:id="391774951">
      <w:bodyDiv w:val="1"/>
      <w:marLeft w:val="0"/>
      <w:marRight w:val="0"/>
      <w:marTop w:val="0"/>
      <w:marBottom w:val="0"/>
      <w:divBdr>
        <w:top w:val="none" w:sz="0" w:space="0" w:color="auto"/>
        <w:left w:val="none" w:sz="0" w:space="0" w:color="auto"/>
        <w:bottom w:val="none" w:sz="0" w:space="0" w:color="auto"/>
        <w:right w:val="none" w:sz="0" w:space="0" w:color="auto"/>
      </w:divBdr>
    </w:div>
    <w:div w:id="493226756">
      <w:bodyDiv w:val="1"/>
      <w:marLeft w:val="0"/>
      <w:marRight w:val="0"/>
      <w:marTop w:val="0"/>
      <w:marBottom w:val="0"/>
      <w:divBdr>
        <w:top w:val="none" w:sz="0" w:space="0" w:color="auto"/>
        <w:left w:val="none" w:sz="0" w:space="0" w:color="auto"/>
        <w:bottom w:val="none" w:sz="0" w:space="0" w:color="auto"/>
        <w:right w:val="none" w:sz="0" w:space="0" w:color="auto"/>
      </w:divBdr>
    </w:div>
    <w:div w:id="571889726">
      <w:bodyDiv w:val="1"/>
      <w:marLeft w:val="0"/>
      <w:marRight w:val="0"/>
      <w:marTop w:val="0"/>
      <w:marBottom w:val="0"/>
      <w:divBdr>
        <w:top w:val="none" w:sz="0" w:space="0" w:color="auto"/>
        <w:left w:val="none" w:sz="0" w:space="0" w:color="auto"/>
        <w:bottom w:val="none" w:sz="0" w:space="0" w:color="auto"/>
        <w:right w:val="none" w:sz="0" w:space="0" w:color="auto"/>
      </w:divBdr>
    </w:div>
    <w:div w:id="708144111">
      <w:bodyDiv w:val="1"/>
      <w:marLeft w:val="0"/>
      <w:marRight w:val="0"/>
      <w:marTop w:val="0"/>
      <w:marBottom w:val="0"/>
      <w:divBdr>
        <w:top w:val="none" w:sz="0" w:space="0" w:color="auto"/>
        <w:left w:val="none" w:sz="0" w:space="0" w:color="auto"/>
        <w:bottom w:val="none" w:sz="0" w:space="0" w:color="auto"/>
        <w:right w:val="none" w:sz="0" w:space="0" w:color="auto"/>
      </w:divBdr>
    </w:div>
    <w:div w:id="970786968">
      <w:bodyDiv w:val="1"/>
      <w:marLeft w:val="0"/>
      <w:marRight w:val="0"/>
      <w:marTop w:val="0"/>
      <w:marBottom w:val="0"/>
      <w:divBdr>
        <w:top w:val="none" w:sz="0" w:space="0" w:color="auto"/>
        <w:left w:val="none" w:sz="0" w:space="0" w:color="auto"/>
        <w:bottom w:val="none" w:sz="0" w:space="0" w:color="auto"/>
        <w:right w:val="none" w:sz="0" w:space="0" w:color="auto"/>
      </w:divBdr>
    </w:div>
    <w:div w:id="996031575">
      <w:bodyDiv w:val="1"/>
      <w:marLeft w:val="0"/>
      <w:marRight w:val="0"/>
      <w:marTop w:val="0"/>
      <w:marBottom w:val="0"/>
      <w:divBdr>
        <w:top w:val="none" w:sz="0" w:space="0" w:color="auto"/>
        <w:left w:val="none" w:sz="0" w:space="0" w:color="auto"/>
        <w:bottom w:val="none" w:sz="0" w:space="0" w:color="auto"/>
        <w:right w:val="none" w:sz="0" w:space="0" w:color="auto"/>
      </w:divBdr>
    </w:div>
    <w:div w:id="1098714653">
      <w:bodyDiv w:val="1"/>
      <w:marLeft w:val="0"/>
      <w:marRight w:val="0"/>
      <w:marTop w:val="0"/>
      <w:marBottom w:val="0"/>
      <w:divBdr>
        <w:top w:val="none" w:sz="0" w:space="0" w:color="auto"/>
        <w:left w:val="none" w:sz="0" w:space="0" w:color="auto"/>
        <w:bottom w:val="none" w:sz="0" w:space="0" w:color="auto"/>
        <w:right w:val="none" w:sz="0" w:space="0" w:color="auto"/>
      </w:divBdr>
    </w:div>
    <w:div w:id="1445272956">
      <w:bodyDiv w:val="1"/>
      <w:marLeft w:val="0"/>
      <w:marRight w:val="0"/>
      <w:marTop w:val="0"/>
      <w:marBottom w:val="0"/>
      <w:divBdr>
        <w:top w:val="none" w:sz="0" w:space="0" w:color="auto"/>
        <w:left w:val="none" w:sz="0" w:space="0" w:color="auto"/>
        <w:bottom w:val="none" w:sz="0" w:space="0" w:color="auto"/>
        <w:right w:val="none" w:sz="0" w:space="0" w:color="auto"/>
      </w:divBdr>
    </w:div>
    <w:div w:id="1510411793">
      <w:bodyDiv w:val="1"/>
      <w:marLeft w:val="0"/>
      <w:marRight w:val="0"/>
      <w:marTop w:val="0"/>
      <w:marBottom w:val="0"/>
      <w:divBdr>
        <w:top w:val="none" w:sz="0" w:space="0" w:color="auto"/>
        <w:left w:val="none" w:sz="0" w:space="0" w:color="auto"/>
        <w:bottom w:val="none" w:sz="0" w:space="0" w:color="auto"/>
        <w:right w:val="none" w:sz="0" w:space="0" w:color="auto"/>
      </w:divBdr>
    </w:div>
    <w:div w:id="1671982015">
      <w:bodyDiv w:val="1"/>
      <w:marLeft w:val="0"/>
      <w:marRight w:val="0"/>
      <w:marTop w:val="0"/>
      <w:marBottom w:val="0"/>
      <w:divBdr>
        <w:top w:val="none" w:sz="0" w:space="0" w:color="auto"/>
        <w:left w:val="none" w:sz="0" w:space="0" w:color="auto"/>
        <w:bottom w:val="none" w:sz="0" w:space="0" w:color="auto"/>
        <w:right w:val="none" w:sz="0" w:space="0" w:color="auto"/>
      </w:divBdr>
    </w:div>
    <w:div w:id="176064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tedd.act.gov.au/" TargetMode="External"/><Relationship Id="rId13" Type="http://schemas.openxmlformats.org/officeDocument/2006/relationships/hyperlink" Target="https://www.procurement.act.gov.au/supplying-to-act-government/securelocaljobs" TargetMode="External"/><Relationship Id="rId18" Type="http://schemas.openxmlformats.org/officeDocument/2006/relationships/hyperlink" Target="mailto:admin@execintell.com.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mtedd.act.gov.au/industrial-relations-and-public-sector-management" TargetMode="External"/><Relationship Id="rId17" Type="http://schemas.openxmlformats.org/officeDocument/2006/relationships/hyperlink" Target="mailto:admin@execintell.com.a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xecutiveintelligencegroup.com.au/privacy-polic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tedd.act.gov.au/industrial-relations-and-public-sector-managemen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mtedd.act.gov.au/employment-framework/for-executives/actps-executive-employment-conditions" TargetMode="External"/><Relationship Id="rId23" Type="http://schemas.openxmlformats.org/officeDocument/2006/relationships/footer" Target="footer2.xml"/><Relationship Id="rId10" Type="http://schemas.openxmlformats.org/officeDocument/2006/relationships/hyperlink" Target="http://www.jobs.act.gov.au" TargetMode="External"/><Relationship Id="rId19" Type="http://schemas.openxmlformats.org/officeDocument/2006/relationships/hyperlink" Target="http://www.executiveintelligencegroup.com.au/vacancies/" TargetMode="External"/><Relationship Id="rId4" Type="http://schemas.openxmlformats.org/officeDocument/2006/relationships/settings" Target="settings.xml"/><Relationship Id="rId9" Type="http://schemas.openxmlformats.org/officeDocument/2006/relationships/hyperlink" Target="https://www.cmtedd.act.gov.au/functions/publications" TargetMode="External"/><Relationship Id="rId14" Type="http://schemas.openxmlformats.org/officeDocument/2006/relationships/hyperlink" Target="http://www.remunerationtribunal.act.gov.au/determinations"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xec Intel Group">
      <a:dk1>
        <a:sysClr val="windowText" lastClr="000000"/>
      </a:dk1>
      <a:lt1>
        <a:sysClr val="window" lastClr="FFFFFF"/>
      </a:lt1>
      <a:dk2>
        <a:srgbClr val="44434C"/>
      </a:dk2>
      <a:lt2>
        <a:srgbClr val="CCCCCC"/>
      </a:lt2>
      <a:accent1>
        <a:srgbClr val="A00045"/>
      </a:accent1>
      <a:accent2>
        <a:srgbClr val="44434C"/>
      </a:accent2>
      <a:accent3>
        <a:srgbClr val="54AB65"/>
      </a:accent3>
      <a:accent4>
        <a:srgbClr val="007174"/>
      </a:accent4>
      <a:accent5>
        <a:srgbClr val="06A7E0"/>
      </a:accent5>
      <a:accent6>
        <a:srgbClr val="000000"/>
      </a:accent6>
      <a:hlink>
        <a:srgbClr val="0070C0"/>
      </a:hlink>
      <a:folHlink>
        <a:srgbClr val="A00045"/>
      </a:folHlink>
    </a:clrScheme>
    <a:fontScheme name="Ginninderry Fonts">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253F7-C9ED-4B33-A395-5F8B8617F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3530</Words>
  <Characters>21354</Characters>
  <Application>Microsoft Office Word</Application>
  <DocSecurity>0</DocSecurity>
  <Lines>457</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Fulford</dc:creator>
  <cp:keywords/>
  <dc:description/>
  <cp:lastModifiedBy>Catherine Jennings</cp:lastModifiedBy>
  <cp:revision>12</cp:revision>
  <dcterms:created xsi:type="dcterms:W3CDTF">2025-11-07T04:03:00Z</dcterms:created>
  <dcterms:modified xsi:type="dcterms:W3CDTF">2025-11-12T09:24:00Z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2025-11-07T04:03:37Z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e34f8d4b-629c-466d-803d-06bdb618102d</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