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2E40D4">
      <w:pPr>
        <w:spacing w:line="360" w:lineRule="auto"/>
      </w:pPr>
    </w:p>
    <w:p w14:paraId="7A4CE622" w14:textId="77777777" w:rsidR="00A517D7" w:rsidRDefault="005A0CFE" w:rsidP="002E40D4">
      <w:pPr>
        <w:pStyle w:val="Title"/>
        <w:spacing w:line="360" w:lineRule="auto"/>
      </w:pPr>
      <w:r w:rsidRPr="005A0CFE">
        <w:t>Candidate information pack</w:t>
      </w:r>
    </w:p>
    <w:p w14:paraId="732597F1" w14:textId="3B5C723A" w:rsidR="005A0CFE" w:rsidRPr="005A0CFE" w:rsidRDefault="007B1F3A" w:rsidP="002E40D4">
      <w:pPr>
        <w:pStyle w:val="Subtitle"/>
        <w:spacing w:line="360" w:lineRule="auto"/>
      </w:pPr>
      <w:r>
        <w:t>Director</w:t>
      </w:r>
      <w:r w:rsidR="00083B35">
        <w:t xml:space="preserve"> of Policy</w:t>
      </w:r>
    </w:p>
    <w:p w14:paraId="0442E07B" w14:textId="1E1B4215" w:rsidR="005A0CFE" w:rsidRPr="005A0CFE" w:rsidRDefault="007B1F3A" w:rsidP="002E40D4">
      <w:pPr>
        <w:pStyle w:val="Subtitle"/>
        <w:numPr>
          <w:ilvl w:val="0"/>
          <w:numId w:val="0"/>
        </w:numPr>
        <w:spacing w:line="360" w:lineRule="auto"/>
      </w:pPr>
      <w:r>
        <w:t>Ability First Australia</w:t>
      </w:r>
    </w:p>
    <w:p w14:paraId="14AA7FC4" w14:textId="77777777" w:rsidR="005A0CFE" w:rsidRDefault="005A0CFE" w:rsidP="002E40D4">
      <w:pPr>
        <w:spacing w:line="360" w:lineRule="auto"/>
        <w:jc w:val="center"/>
        <w:rPr>
          <w:b/>
        </w:rPr>
      </w:pPr>
    </w:p>
    <w:p w14:paraId="6BF434B4" w14:textId="77777777" w:rsidR="005A0CFE" w:rsidRDefault="005A0CFE" w:rsidP="002E40D4">
      <w:pPr>
        <w:spacing w:line="360" w:lineRule="auto"/>
        <w:jc w:val="center"/>
        <w:rPr>
          <w:b/>
        </w:rPr>
      </w:pPr>
    </w:p>
    <w:p w14:paraId="1296C791" w14:textId="287F6EC3" w:rsidR="005A0CFE" w:rsidRPr="005A0CFE" w:rsidRDefault="005A0CFE" w:rsidP="002E40D4">
      <w:pPr>
        <w:spacing w:line="360" w:lineRule="auto"/>
        <w:jc w:val="center"/>
        <w:rPr>
          <w:b/>
        </w:rPr>
      </w:pPr>
      <w:r w:rsidRPr="005A0CFE">
        <w:rPr>
          <w:b/>
        </w:rPr>
        <w:t xml:space="preserve">Reference No:  </w:t>
      </w:r>
      <w:r w:rsidR="007B1F3A">
        <w:rPr>
          <w:b/>
        </w:rPr>
        <w:t>1066</w:t>
      </w:r>
    </w:p>
    <w:p w14:paraId="3D72C7FD" w14:textId="30A677FD" w:rsidR="005A0CFE" w:rsidRPr="005A0CFE" w:rsidRDefault="005A0CFE" w:rsidP="002E40D4">
      <w:pPr>
        <w:spacing w:line="360" w:lineRule="auto"/>
        <w:jc w:val="center"/>
        <w:rPr>
          <w:b/>
        </w:rPr>
      </w:pPr>
      <w:r w:rsidRPr="005A0CFE">
        <w:rPr>
          <w:b/>
        </w:rPr>
        <w:t>Close date</w:t>
      </w:r>
      <w:r w:rsidRPr="00CA4E49">
        <w:rPr>
          <w:b/>
        </w:rPr>
        <w:t xml:space="preserve">: </w:t>
      </w:r>
      <w:r w:rsidR="00560670">
        <w:rPr>
          <w:b/>
        </w:rPr>
        <w:t>11.</w:t>
      </w:r>
      <w:r w:rsidR="0020795A">
        <w:rPr>
          <w:b/>
        </w:rPr>
        <w:t>30</w:t>
      </w:r>
      <w:r w:rsidRPr="00CA4E49">
        <w:rPr>
          <w:b/>
        </w:rPr>
        <w:t xml:space="preserve">pm </w:t>
      </w:r>
      <w:r w:rsidRPr="00B075B6">
        <w:rPr>
          <w:b/>
        </w:rPr>
        <w:t xml:space="preserve">AEST </w:t>
      </w:r>
      <w:r w:rsidR="00B075B6" w:rsidRPr="00B075B6">
        <w:rPr>
          <w:b/>
        </w:rPr>
        <w:t>Monday</w:t>
      </w:r>
      <w:r w:rsidR="00B075B6">
        <w:rPr>
          <w:b/>
        </w:rPr>
        <w:t xml:space="preserve"> 29 June 2026.</w:t>
      </w:r>
    </w:p>
    <w:p w14:paraId="776F053B" w14:textId="77777777" w:rsidR="00F83C98" w:rsidRDefault="00F83C98" w:rsidP="002E40D4">
      <w:pPr>
        <w:spacing w:line="360" w:lineRule="auto"/>
      </w:pPr>
    </w:p>
    <w:p w14:paraId="79289DD8" w14:textId="77777777" w:rsidR="00F83C98" w:rsidRDefault="00F83C98" w:rsidP="002E40D4">
      <w:pPr>
        <w:spacing w:line="360" w:lineRule="auto"/>
      </w:pPr>
      <w:r>
        <w:br w:type="page"/>
      </w:r>
    </w:p>
    <w:p w14:paraId="263C5996" w14:textId="00D5EC03" w:rsidR="005A0CFE" w:rsidRPr="005A0CFE" w:rsidRDefault="007B1F3A" w:rsidP="002E40D4">
      <w:pPr>
        <w:pStyle w:val="Heading1"/>
        <w:spacing w:line="360" w:lineRule="auto"/>
      </w:pPr>
      <w:r>
        <w:lastRenderedPageBreak/>
        <w:t>Director</w:t>
      </w:r>
      <w:r w:rsidR="00E73D28">
        <w:t xml:space="preserve"> of Policy</w:t>
      </w:r>
    </w:p>
    <w:p w14:paraId="71AB5089" w14:textId="77777777" w:rsidR="005A0CFE" w:rsidRPr="005A0CFE" w:rsidRDefault="005A0CFE" w:rsidP="002E40D4">
      <w:pPr>
        <w:pStyle w:val="Heading1"/>
        <w:spacing w:line="360" w:lineRule="auto"/>
      </w:pPr>
      <w:r w:rsidRPr="005A0CFE">
        <w:t>Position description</w:t>
      </w:r>
    </w:p>
    <w:p w14:paraId="543D9D4A" w14:textId="4C2E1D65" w:rsidR="00D63087" w:rsidRDefault="00D63087" w:rsidP="002E40D4">
      <w:pPr>
        <w:pStyle w:val="Heading2"/>
        <w:spacing w:line="360" w:lineRule="auto"/>
      </w:pPr>
      <w:r w:rsidRPr="00D63087">
        <w:t>Position Overview</w:t>
      </w:r>
    </w:p>
    <w:tbl>
      <w:tblPr>
        <w:tblStyle w:val="EIGTable1"/>
        <w:tblW w:w="10613" w:type="dxa"/>
        <w:tblLook w:val="04A0" w:firstRow="1" w:lastRow="0" w:firstColumn="1" w:lastColumn="0" w:noHBand="0" w:noVBand="1"/>
      </w:tblPr>
      <w:tblGrid>
        <w:gridCol w:w="1411"/>
        <w:gridCol w:w="3350"/>
        <w:gridCol w:w="2185"/>
        <w:gridCol w:w="3667"/>
      </w:tblGrid>
      <w:tr w:rsidR="0020795A" w:rsidRPr="00F8163D" w14:paraId="70BB5021" w14:textId="77777777" w:rsidTr="00DC415E">
        <w:tc>
          <w:tcPr>
            <w:tcW w:w="1411" w:type="dxa"/>
          </w:tcPr>
          <w:p w14:paraId="13A5FA85" w14:textId="77777777" w:rsidR="0020795A" w:rsidRPr="00580E7F" w:rsidRDefault="0020795A" w:rsidP="002E40D4">
            <w:pPr>
              <w:spacing w:line="360" w:lineRule="auto"/>
              <w:rPr>
                <w:rStyle w:val="Strong"/>
                <w:b w:val="0"/>
                <w:bCs w:val="0"/>
              </w:rPr>
            </w:pPr>
            <w:r w:rsidRPr="00580E7F">
              <w:rPr>
                <w:rStyle w:val="Strong"/>
              </w:rPr>
              <w:t>Reports to:</w:t>
            </w:r>
          </w:p>
        </w:tc>
        <w:tc>
          <w:tcPr>
            <w:tcW w:w="3350" w:type="dxa"/>
          </w:tcPr>
          <w:p w14:paraId="61888327" w14:textId="6071A91E" w:rsidR="0020795A" w:rsidRPr="0020795A" w:rsidRDefault="007B1F3A" w:rsidP="002E40D4">
            <w:pPr>
              <w:spacing w:line="360" w:lineRule="auto"/>
              <w:rPr>
                <w:b/>
                <w:bCs/>
                <w:highlight w:val="yellow"/>
              </w:rPr>
            </w:pPr>
            <w:r w:rsidRPr="00E07696">
              <w:t>Chief Executive Officer</w:t>
            </w:r>
          </w:p>
        </w:tc>
        <w:tc>
          <w:tcPr>
            <w:tcW w:w="2185" w:type="dxa"/>
          </w:tcPr>
          <w:p w14:paraId="4D1C49E8" w14:textId="05088989" w:rsidR="0020795A" w:rsidRPr="00580E7F" w:rsidRDefault="00DC415E" w:rsidP="002E40D4">
            <w:pPr>
              <w:spacing w:line="360" w:lineRule="auto"/>
              <w:rPr>
                <w:rStyle w:val="Strong"/>
                <w:b w:val="0"/>
                <w:bCs w:val="0"/>
              </w:rPr>
            </w:pPr>
            <w:r w:rsidRPr="00580E7F">
              <w:rPr>
                <w:rStyle w:val="Strong"/>
              </w:rPr>
              <w:t>Employment Type:</w:t>
            </w:r>
            <w:r>
              <w:t xml:space="preserve"> </w:t>
            </w:r>
          </w:p>
        </w:tc>
        <w:tc>
          <w:tcPr>
            <w:tcW w:w="3667" w:type="dxa"/>
          </w:tcPr>
          <w:p w14:paraId="514C21D9" w14:textId="3391129B" w:rsidR="0020795A" w:rsidRPr="00F8163D" w:rsidRDefault="00DC415E" w:rsidP="002E40D4">
            <w:pPr>
              <w:spacing w:line="360" w:lineRule="auto"/>
              <w:rPr>
                <w:b/>
                <w:bCs/>
              </w:rPr>
            </w:pPr>
            <w:r>
              <w:t>Full time</w:t>
            </w:r>
          </w:p>
        </w:tc>
      </w:tr>
      <w:tr w:rsidR="00DC415E" w:rsidRPr="00580E7F" w14:paraId="3F85E3A6" w14:textId="77777777" w:rsidTr="00DC415E">
        <w:tc>
          <w:tcPr>
            <w:tcW w:w="1411" w:type="dxa"/>
          </w:tcPr>
          <w:p w14:paraId="5CFDFB12" w14:textId="77777777" w:rsidR="00DC415E" w:rsidRPr="00580E7F" w:rsidRDefault="00DC415E" w:rsidP="00DC415E">
            <w:pPr>
              <w:spacing w:line="360" w:lineRule="auto"/>
              <w:rPr>
                <w:rStyle w:val="Strong"/>
                <w:b w:val="0"/>
                <w:bCs w:val="0"/>
              </w:rPr>
            </w:pPr>
            <w:r w:rsidRPr="00580E7F">
              <w:rPr>
                <w:rStyle w:val="Strong"/>
              </w:rPr>
              <w:t>Location:</w:t>
            </w:r>
          </w:p>
        </w:tc>
        <w:tc>
          <w:tcPr>
            <w:tcW w:w="3350" w:type="dxa"/>
          </w:tcPr>
          <w:p w14:paraId="1695CFC3" w14:textId="18AC2A2C" w:rsidR="00DC415E" w:rsidRPr="000E61BB" w:rsidRDefault="00DC415E" w:rsidP="00DC415E">
            <w:pPr>
              <w:spacing w:line="360" w:lineRule="auto"/>
            </w:pPr>
            <w:r w:rsidRPr="000E61BB">
              <w:t>Flexible (regular Canberra presence required)</w:t>
            </w:r>
          </w:p>
        </w:tc>
        <w:tc>
          <w:tcPr>
            <w:tcW w:w="2185" w:type="dxa"/>
          </w:tcPr>
          <w:p w14:paraId="0C5026BD" w14:textId="2E3689E9" w:rsidR="00DC415E" w:rsidRPr="000E61BB" w:rsidRDefault="00DC415E" w:rsidP="00DC415E">
            <w:pPr>
              <w:spacing w:line="360" w:lineRule="auto"/>
              <w:rPr>
                <w:rStyle w:val="Strong"/>
              </w:rPr>
            </w:pPr>
          </w:p>
        </w:tc>
        <w:tc>
          <w:tcPr>
            <w:tcW w:w="3667" w:type="dxa"/>
          </w:tcPr>
          <w:p w14:paraId="79EACB4B" w14:textId="51C2835E" w:rsidR="00DC415E" w:rsidRPr="000E61BB" w:rsidRDefault="00DC415E" w:rsidP="00DC415E">
            <w:pPr>
              <w:spacing w:line="360" w:lineRule="auto"/>
            </w:pPr>
          </w:p>
        </w:tc>
      </w:tr>
    </w:tbl>
    <w:p w14:paraId="02A90F03" w14:textId="74C9AA47" w:rsidR="00B842C0" w:rsidRPr="00E07696" w:rsidRDefault="00B842C0" w:rsidP="002E40D4">
      <w:pPr>
        <w:spacing w:line="360" w:lineRule="auto"/>
        <w:rPr>
          <w:i/>
        </w:rPr>
      </w:pPr>
      <w:r w:rsidRPr="00E07696">
        <w:rPr>
          <w:i/>
        </w:rPr>
        <w:t>Ability First Australia is an inclusive employer and strongly encourage applications from people with disabilities.</w:t>
      </w:r>
    </w:p>
    <w:p w14:paraId="48B7D25B" w14:textId="77777777" w:rsidR="00D63087" w:rsidRPr="00D63087" w:rsidRDefault="00D63087" w:rsidP="002E40D4">
      <w:pPr>
        <w:pStyle w:val="Heading2"/>
        <w:spacing w:line="360" w:lineRule="auto"/>
      </w:pPr>
      <w:r w:rsidRPr="00D63087">
        <w:t>Key Challenges</w:t>
      </w:r>
    </w:p>
    <w:p w14:paraId="7DAE467E" w14:textId="094738AB" w:rsidR="009C5E11" w:rsidRPr="009C5E11" w:rsidRDefault="009C5E11" w:rsidP="002E40D4">
      <w:pPr>
        <w:spacing w:line="360" w:lineRule="auto"/>
      </w:pPr>
      <w:r w:rsidRPr="009C5E11">
        <w:t>The Director</w:t>
      </w:r>
      <w:r w:rsidR="00E73D28">
        <w:t xml:space="preserve"> of Policy</w:t>
      </w:r>
      <w:r w:rsidRPr="009C5E11">
        <w:t xml:space="preserve"> is responsible for leading the development and articulation of Ability First Australia’s </w:t>
      </w:r>
      <w:r>
        <w:t xml:space="preserve">(AFA) </w:t>
      </w:r>
      <w:r w:rsidRPr="009C5E11">
        <w:t xml:space="preserve">policy agenda across the disability and National Disability Insurance Scheme </w:t>
      </w:r>
      <w:r>
        <w:t>(</w:t>
      </w:r>
      <w:r w:rsidRPr="009C5E11">
        <w:t>NDIS</w:t>
      </w:r>
      <w:r>
        <w:t>)</w:t>
      </w:r>
      <w:r w:rsidRPr="009C5E11">
        <w:t xml:space="preserve"> reform landscape. </w:t>
      </w:r>
    </w:p>
    <w:p w14:paraId="21D3487C" w14:textId="77777777" w:rsidR="009C5E11" w:rsidRPr="009C5E11" w:rsidRDefault="009C5E11" w:rsidP="002E40D4">
      <w:pPr>
        <w:spacing w:line="360" w:lineRule="auto"/>
      </w:pPr>
      <w:r w:rsidRPr="009C5E11">
        <w:t xml:space="preserve">The role provides strategic leadership on complex policy, funding, regulatory and system reform issues, ensuring AFA’s policy positions are evidence-based, credible, and reflective of the operational realities of registered not-for-profit disability providers. </w:t>
      </w:r>
    </w:p>
    <w:p w14:paraId="4F0DCDA4" w14:textId="41908880" w:rsidR="00D63087" w:rsidRPr="00D63087" w:rsidRDefault="009C5E11" w:rsidP="002E40D4">
      <w:pPr>
        <w:spacing w:line="360" w:lineRule="auto"/>
      </w:pPr>
      <w:r w:rsidRPr="009C5E11">
        <w:t>The position works closely with AFA members, government, regulators and advocacy colleagues to influence decision-making and advance outcomes for the disability sector.</w:t>
      </w:r>
    </w:p>
    <w:p w14:paraId="5F96EB96" w14:textId="20D1D02E" w:rsidR="00D63087" w:rsidRPr="00D63087" w:rsidRDefault="00D63087" w:rsidP="002E40D4">
      <w:pPr>
        <w:pStyle w:val="Heading2"/>
        <w:tabs>
          <w:tab w:val="left" w:pos="6120"/>
        </w:tabs>
        <w:spacing w:line="360" w:lineRule="auto"/>
      </w:pPr>
      <w:r w:rsidRPr="00D63087">
        <w:t>Knowledge, Skills and Abilities</w:t>
      </w:r>
      <w:r w:rsidR="00442F92">
        <w:tab/>
      </w:r>
    </w:p>
    <w:p w14:paraId="41BF4461" w14:textId="77777777" w:rsidR="00B842C0" w:rsidRPr="00B842C0" w:rsidRDefault="00B842C0" w:rsidP="002E40D4">
      <w:pPr>
        <w:spacing w:line="360" w:lineRule="auto"/>
        <w:rPr>
          <w:iCs/>
        </w:rPr>
      </w:pPr>
      <w:r w:rsidRPr="00B842C0">
        <w:rPr>
          <w:iCs/>
        </w:rPr>
        <w:t>To be a strong contender for this important role you will excel in working in complex reform and regulatory environments, have credibility with government, regulators and sector leaders, and be adept at producing evidence-based policy positions and high impact submissions. Your integrity, judgement, resilience, and outcomes focus will be paramount. You will have a strong focus on policy development within the disability, human services or care sector and be skilled at managing sensitive issues under significant pressure.  Your impressive personal style and ability to engender trust and respect will be complemented by sound judgment, intellectual rigor, first class communication skills and impressive interpersonal and stakeholder engagement skills.</w:t>
      </w:r>
    </w:p>
    <w:p w14:paraId="053C0058" w14:textId="77777777" w:rsidR="00D63087" w:rsidRPr="00D63087" w:rsidRDefault="00D63087" w:rsidP="002E40D4">
      <w:pPr>
        <w:pStyle w:val="Heading2"/>
        <w:spacing w:line="360" w:lineRule="auto"/>
      </w:pPr>
      <w:r w:rsidRPr="00D63087">
        <w:rPr>
          <w:lang w:val="en-GB"/>
        </w:rPr>
        <w:t>Key internal and external relationships</w:t>
      </w:r>
    </w:p>
    <w:p w14:paraId="49C748D7" w14:textId="2F273440" w:rsidR="009C5E11" w:rsidRPr="00B842C0" w:rsidRDefault="009C5E11" w:rsidP="00D609D9">
      <w:pPr>
        <w:pStyle w:val="Bullet1"/>
        <w:numPr>
          <w:ilvl w:val="0"/>
          <w:numId w:val="5"/>
        </w:numPr>
        <w:spacing w:line="360" w:lineRule="auto"/>
        <w:rPr>
          <w:szCs w:val="18"/>
          <w:lang w:val="en-GB"/>
        </w:rPr>
      </w:pPr>
      <w:r w:rsidRPr="00B842C0">
        <w:rPr>
          <w:szCs w:val="18"/>
          <w:lang w:val="en-GB"/>
        </w:rPr>
        <w:t>Chief Executive Officer</w:t>
      </w:r>
    </w:p>
    <w:p w14:paraId="73F76514" w14:textId="087438B0" w:rsidR="009C5E11" w:rsidRPr="00B842C0" w:rsidRDefault="009C5E11" w:rsidP="00D609D9">
      <w:pPr>
        <w:pStyle w:val="Bullet1"/>
        <w:numPr>
          <w:ilvl w:val="0"/>
          <w:numId w:val="5"/>
        </w:numPr>
        <w:spacing w:line="360" w:lineRule="auto"/>
        <w:rPr>
          <w:szCs w:val="18"/>
          <w:lang w:val="en-GB"/>
        </w:rPr>
      </w:pPr>
      <w:r w:rsidRPr="00B842C0">
        <w:rPr>
          <w:szCs w:val="18"/>
          <w:lang w:val="en-GB"/>
        </w:rPr>
        <w:t>AFA Executive and Advocacy Team</w:t>
      </w:r>
    </w:p>
    <w:p w14:paraId="5CA64834" w14:textId="7F8A3E3A" w:rsidR="009C5E11" w:rsidRPr="00B842C0" w:rsidRDefault="009C5E11" w:rsidP="00D609D9">
      <w:pPr>
        <w:pStyle w:val="Bullet1"/>
        <w:numPr>
          <w:ilvl w:val="0"/>
          <w:numId w:val="5"/>
        </w:numPr>
        <w:spacing w:line="360" w:lineRule="auto"/>
        <w:rPr>
          <w:szCs w:val="18"/>
          <w:lang w:val="en-GB"/>
        </w:rPr>
      </w:pPr>
      <w:r w:rsidRPr="00B842C0">
        <w:rPr>
          <w:szCs w:val="18"/>
          <w:lang w:val="en-GB"/>
        </w:rPr>
        <w:t>Member CEOs and senior executives</w:t>
      </w:r>
    </w:p>
    <w:p w14:paraId="3CD666AC" w14:textId="1D2DE599" w:rsidR="009C5E11" w:rsidRPr="00B842C0" w:rsidRDefault="009C5E11" w:rsidP="00D609D9">
      <w:pPr>
        <w:pStyle w:val="Bullet1"/>
        <w:numPr>
          <w:ilvl w:val="0"/>
          <w:numId w:val="5"/>
        </w:numPr>
        <w:spacing w:line="360" w:lineRule="auto"/>
        <w:rPr>
          <w:szCs w:val="18"/>
          <w:lang w:val="en-GB"/>
        </w:rPr>
      </w:pPr>
      <w:r w:rsidRPr="00B842C0">
        <w:rPr>
          <w:szCs w:val="18"/>
          <w:lang w:val="en-GB"/>
        </w:rPr>
        <w:t>Australian Government departments and agencies</w:t>
      </w:r>
    </w:p>
    <w:p w14:paraId="5CF56745" w14:textId="66AFDEBD" w:rsidR="009C5E11" w:rsidRPr="00B842C0" w:rsidRDefault="009C5E11" w:rsidP="00D609D9">
      <w:pPr>
        <w:pStyle w:val="Bullet1"/>
        <w:numPr>
          <w:ilvl w:val="0"/>
          <w:numId w:val="5"/>
        </w:numPr>
        <w:spacing w:line="360" w:lineRule="auto"/>
        <w:rPr>
          <w:szCs w:val="18"/>
          <w:lang w:val="en-GB"/>
        </w:rPr>
      </w:pPr>
      <w:r w:rsidRPr="00B842C0">
        <w:rPr>
          <w:szCs w:val="18"/>
          <w:lang w:val="en-GB"/>
        </w:rPr>
        <w:lastRenderedPageBreak/>
        <w:t>Media</w:t>
      </w:r>
    </w:p>
    <w:p w14:paraId="67D3952C" w14:textId="34524837" w:rsidR="009C5E11" w:rsidRPr="00B842C0" w:rsidRDefault="009C5E11" w:rsidP="00D609D9">
      <w:pPr>
        <w:pStyle w:val="Bullet1"/>
        <w:numPr>
          <w:ilvl w:val="0"/>
          <w:numId w:val="5"/>
        </w:numPr>
        <w:spacing w:line="360" w:lineRule="auto"/>
        <w:rPr>
          <w:szCs w:val="18"/>
          <w:lang w:val="en-GB"/>
        </w:rPr>
      </w:pPr>
      <w:r w:rsidRPr="00B842C0">
        <w:rPr>
          <w:szCs w:val="18"/>
          <w:lang w:val="en-GB"/>
        </w:rPr>
        <w:t>Regulators and statutory bodies</w:t>
      </w:r>
    </w:p>
    <w:p w14:paraId="69E5F1AE" w14:textId="3B0EB4B1" w:rsidR="00D63087" w:rsidRPr="009C5E11" w:rsidRDefault="009C5E11" w:rsidP="00D609D9">
      <w:pPr>
        <w:pStyle w:val="Bullet1"/>
        <w:numPr>
          <w:ilvl w:val="0"/>
          <w:numId w:val="5"/>
        </w:numPr>
        <w:spacing w:line="360" w:lineRule="auto"/>
        <w:rPr>
          <w:lang w:val="en-GB"/>
        </w:rPr>
      </w:pPr>
      <w:r w:rsidRPr="00B842C0">
        <w:rPr>
          <w:szCs w:val="18"/>
          <w:lang w:val="en-GB"/>
        </w:rPr>
        <w:t>Sector peaks</w:t>
      </w:r>
      <w:r w:rsidRPr="009C5E11">
        <w:rPr>
          <w:lang w:val="en-GB"/>
        </w:rPr>
        <w:t>, alliances and partners</w:t>
      </w:r>
    </w:p>
    <w:p w14:paraId="35758584" w14:textId="72526231" w:rsidR="00D63087" w:rsidRPr="00D63087" w:rsidRDefault="009C5E11" w:rsidP="002E40D4">
      <w:pPr>
        <w:pStyle w:val="Heading2"/>
        <w:spacing w:line="360" w:lineRule="auto"/>
      </w:pPr>
      <w:r>
        <w:t>Key accountabilities</w:t>
      </w:r>
    </w:p>
    <w:p w14:paraId="6FD3EE30" w14:textId="2283F205" w:rsidR="009C5E11" w:rsidRPr="009C5E11" w:rsidRDefault="009C5E11" w:rsidP="002E40D4">
      <w:pPr>
        <w:pStyle w:val="Bullet1"/>
        <w:numPr>
          <w:ilvl w:val="0"/>
          <w:numId w:val="0"/>
        </w:numPr>
        <w:spacing w:line="360" w:lineRule="auto"/>
        <w:rPr>
          <w:szCs w:val="18"/>
          <w:lang w:val="en-GB"/>
        </w:rPr>
      </w:pPr>
      <w:r w:rsidRPr="009C5E11">
        <w:rPr>
          <w:b/>
          <w:bCs/>
          <w:szCs w:val="18"/>
          <w:lang w:val="en-GB"/>
        </w:rPr>
        <w:t>Strategic Policy Leadership</w:t>
      </w:r>
    </w:p>
    <w:p w14:paraId="3065919D"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Lead the development, implementation and maintenance of AFA’s policy platform across disability and NDIS reforms.</w:t>
      </w:r>
    </w:p>
    <w:p w14:paraId="04EA84A9"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Provide strategic foresight and horizon scanning to anticipate policy, legislative and regulatory developments.</w:t>
      </w:r>
    </w:p>
    <w:p w14:paraId="16DA214F"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Analyse and assess reform proposals, identifying implications, risks and opportunities for AFA members.</w:t>
      </w:r>
    </w:p>
    <w:p w14:paraId="34BB3CC2"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Ensure policy priorities align with AFA’s strategic objectives and member needs.</w:t>
      </w:r>
    </w:p>
    <w:p w14:paraId="034310CA" w14:textId="77777777" w:rsidR="001F28AB" w:rsidRDefault="001F28AB" w:rsidP="002E40D4">
      <w:pPr>
        <w:pStyle w:val="Bullet1"/>
        <w:numPr>
          <w:ilvl w:val="0"/>
          <w:numId w:val="0"/>
        </w:numPr>
        <w:spacing w:line="360" w:lineRule="auto"/>
        <w:rPr>
          <w:b/>
          <w:bCs/>
          <w:szCs w:val="18"/>
          <w:lang w:val="en-GB"/>
        </w:rPr>
      </w:pPr>
    </w:p>
    <w:p w14:paraId="17CF56EE" w14:textId="61F80775" w:rsidR="009C5E11" w:rsidRPr="009C5E11" w:rsidRDefault="009C5E11" w:rsidP="002E40D4">
      <w:pPr>
        <w:pStyle w:val="Bullet1"/>
        <w:numPr>
          <w:ilvl w:val="0"/>
          <w:numId w:val="0"/>
        </w:numPr>
        <w:spacing w:line="360" w:lineRule="auto"/>
        <w:rPr>
          <w:szCs w:val="18"/>
          <w:lang w:val="en-GB"/>
        </w:rPr>
      </w:pPr>
      <w:r w:rsidRPr="009C5E11">
        <w:rPr>
          <w:b/>
          <w:bCs/>
          <w:szCs w:val="18"/>
          <w:lang w:val="en-GB"/>
        </w:rPr>
        <w:t>Evidence and Policy Development</w:t>
      </w:r>
    </w:p>
    <w:p w14:paraId="0846A1C9"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Develop and maintain deep technical expertise in NDIS funding, pricing mechanisms and provider cost structures.</w:t>
      </w:r>
    </w:p>
    <w:p w14:paraId="17E96FC9"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Commission, analyse and synthesise data from:</w:t>
      </w:r>
    </w:p>
    <w:p w14:paraId="45B8CC6B"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Member organisations</w:t>
      </w:r>
    </w:p>
    <w:p w14:paraId="1D70AE9B"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Benchmarking and sector data</w:t>
      </w:r>
    </w:p>
    <w:p w14:paraId="6C0FAACB"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Independent research and policy reviews</w:t>
      </w:r>
    </w:p>
    <w:p w14:paraId="282971BC"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Build robust evidence bases to support policy positions and reform arguments.</w:t>
      </w:r>
    </w:p>
    <w:p w14:paraId="7FEDD638" w14:textId="77777777" w:rsidR="009C5E11" w:rsidRPr="009C5E11" w:rsidRDefault="009C5E11" w:rsidP="00D609D9">
      <w:pPr>
        <w:pStyle w:val="Bullet1"/>
        <w:numPr>
          <w:ilvl w:val="0"/>
          <w:numId w:val="5"/>
        </w:numPr>
        <w:spacing w:line="360" w:lineRule="auto"/>
        <w:rPr>
          <w:szCs w:val="18"/>
          <w:lang w:val="en-GB"/>
        </w:rPr>
      </w:pPr>
      <w:r w:rsidRPr="009C5E11">
        <w:rPr>
          <w:szCs w:val="18"/>
          <w:lang w:val="en-GB"/>
        </w:rPr>
        <w:t>Translate complex policy and economic analysis into clear, persuasive and decision-ready materials.</w:t>
      </w:r>
    </w:p>
    <w:p w14:paraId="1AB8AEF6" w14:textId="77777777" w:rsidR="009C5E11" w:rsidRDefault="009C5E11" w:rsidP="002E40D4">
      <w:pPr>
        <w:pStyle w:val="Bullet1"/>
        <w:numPr>
          <w:ilvl w:val="0"/>
          <w:numId w:val="0"/>
        </w:numPr>
        <w:spacing w:line="360" w:lineRule="auto"/>
        <w:rPr>
          <w:szCs w:val="18"/>
          <w:lang w:val="en-GB"/>
        </w:rPr>
      </w:pPr>
    </w:p>
    <w:p w14:paraId="5199C542" w14:textId="0174EAB9" w:rsidR="009C5E11" w:rsidRPr="009C5E11" w:rsidRDefault="009C5E11" w:rsidP="002E40D4">
      <w:pPr>
        <w:pStyle w:val="Bullet1"/>
        <w:numPr>
          <w:ilvl w:val="0"/>
          <w:numId w:val="0"/>
        </w:numPr>
        <w:spacing w:line="360" w:lineRule="auto"/>
        <w:rPr>
          <w:szCs w:val="18"/>
          <w:lang w:val="en-GB"/>
        </w:rPr>
      </w:pPr>
      <w:r w:rsidRPr="009C5E11">
        <w:rPr>
          <w:b/>
          <w:bCs/>
          <w:szCs w:val="18"/>
          <w:lang w:val="en-GB"/>
        </w:rPr>
        <w:t>Submissions and Policy Outputs</w:t>
      </w:r>
    </w:p>
    <w:p w14:paraId="13315556" w14:textId="77777777" w:rsidR="009C5E11" w:rsidRPr="009C5E11" w:rsidRDefault="009C5E11" w:rsidP="00D609D9">
      <w:pPr>
        <w:pStyle w:val="Bullet1"/>
        <w:numPr>
          <w:ilvl w:val="0"/>
          <w:numId w:val="6"/>
        </w:numPr>
        <w:spacing w:line="360" w:lineRule="auto"/>
        <w:rPr>
          <w:szCs w:val="18"/>
          <w:lang w:val="en-GB"/>
        </w:rPr>
      </w:pPr>
      <w:r w:rsidRPr="009C5E11">
        <w:rPr>
          <w:szCs w:val="18"/>
          <w:lang w:val="en-GB"/>
        </w:rPr>
        <w:t>Lead the preparation of high-quality submissions to government consultations, statutory reviews and parliamentary inquiries.</w:t>
      </w:r>
    </w:p>
    <w:p w14:paraId="2B98B876" w14:textId="77777777" w:rsidR="009C5E11" w:rsidRPr="009C5E11" w:rsidRDefault="009C5E11" w:rsidP="00D609D9">
      <w:pPr>
        <w:pStyle w:val="Bullet1"/>
        <w:numPr>
          <w:ilvl w:val="0"/>
          <w:numId w:val="6"/>
        </w:numPr>
        <w:spacing w:line="360" w:lineRule="auto"/>
        <w:rPr>
          <w:szCs w:val="18"/>
          <w:lang w:val="en-GB"/>
        </w:rPr>
      </w:pPr>
      <w:r w:rsidRPr="009C5E11">
        <w:rPr>
          <w:szCs w:val="18"/>
          <w:lang w:val="en-GB"/>
        </w:rPr>
        <w:t>Produce policy briefs, research summaries, background papers and discussion documents for advocacy and member use.</w:t>
      </w:r>
    </w:p>
    <w:p w14:paraId="3D94EF6E" w14:textId="77777777" w:rsidR="009C5E11" w:rsidRPr="009C5E11" w:rsidRDefault="009C5E11" w:rsidP="00D609D9">
      <w:pPr>
        <w:pStyle w:val="Bullet1"/>
        <w:numPr>
          <w:ilvl w:val="0"/>
          <w:numId w:val="6"/>
        </w:numPr>
        <w:spacing w:line="360" w:lineRule="auto"/>
        <w:rPr>
          <w:szCs w:val="18"/>
          <w:lang w:val="en-GB"/>
        </w:rPr>
      </w:pPr>
      <w:r w:rsidRPr="009C5E11">
        <w:rPr>
          <w:szCs w:val="18"/>
          <w:lang w:val="en-GB"/>
        </w:rPr>
        <w:t>Ensure policy outputs are structured as effective advocacy tools, with clear recommendations and compelling framing.</w:t>
      </w:r>
    </w:p>
    <w:p w14:paraId="6E4FD817" w14:textId="77777777" w:rsidR="009C5E11" w:rsidRPr="009C5E11" w:rsidRDefault="009C5E11" w:rsidP="00D609D9">
      <w:pPr>
        <w:pStyle w:val="Bullet1"/>
        <w:numPr>
          <w:ilvl w:val="0"/>
          <w:numId w:val="6"/>
        </w:numPr>
        <w:spacing w:line="360" w:lineRule="auto"/>
        <w:rPr>
          <w:szCs w:val="18"/>
          <w:lang w:val="en-GB"/>
        </w:rPr>
      </w:pPr>
      <w:r w:rsidRPr="009C5E11">
        <w:rPr>
          <w:szCs w:val="18"/>
          <w:lang w:val="en-GB"/>
        </w:rPr>
        <w:t>Maintain consistency, quality and credibility across all AFA policy products.</w:t>
      </w:r>
    </w:p>
    <w:p w14:paraId="3B22E216" w14:textId="77777777" w:rsidR="009C5E11" w:rsidRDefault="009C5E11" w:rsidP="002E40D4">
      <w:pPr>
        <w:pStyle w:val="Bullet1"/>
        <w:numPr>
          <w:ilvl w:val="0"/>
          <w:numId w:val="0"/>
        </w:numPr>
        <w:spacing w:line="360" w:lineRule="auto"/>
        <w:rPr>
          <w:szCs w:val="18"/>
          <w:lang w:val="en-GB"/>
        </w:rPr>
      </w:pPr>
    </w:p>
    <w:p w14:paraId="17C8C65B" w14:textId="7D5D690F" w:rsidR="009C5E11" w:rsidRPr="009C5E11" w:rsidRDefault="009C5E11" w:rsidP="002E40D4">
      <w:pPr>
        <w:pStyle w:val="Bullet1"/>
        <w:numPr>
          <w:ilvl w:val="0"/>
          <w:numId w:val="0"/>
        </w:numPr>
        <w:spacing w:line="360" w:lineRule="auto"/>
        <w:rPr>
          <w:szCs w:val="18"/>
          <w:lang w:val="en-GB"/>
        </w:rPr>
      </w:pPr>
      <w:r w:rsidRPr="009C5E11">
        <w:rPr>
          <w:b/>
          <w:bCs/>
          <w:szCs w:val="18"/>
          <w:lang w:val="en-GB"/>
        </w:rPr>
        <w:t>Member Engagement and Sector Leadership</w:t>
      </w:r>
    </w:p>
    <w:p w14:paraId="0C6E45F6" w14:textId="77777777" w:rsidR="009C5E11" w:rsidRPr="009C5E11" w:rsidRDefault="009C5E11" w:rsidP="00D609D9">
      <w:pPr>
        <w:pStyle w:val="Bullet1"/>
        <w:numPr>
          <w:ilvl w:val="0"/>
          <w:numId w:val="7"/>
        </w:numPr>
        <w:spacing w:line="360" w:lineRule="auto"/>
        <w:rPr>
          <w:szCs w:val="18"/>
          <w:lang w:val="en-GB"/>
        </w:rPr>
      </w:pPr>
      <w:r w:rsidRPr="009C5E11">
        <w:rPr>
          <w:szCs w:val="18"/>
          <w:lang w:val="en-GB"/>
        </w:rPr>
        <w:t>Build strong, trusted relationships with AFA member organisations.</w:t>
      </w:r>
    </w:p>
    <w:p w14:paraId="7F725D5C" w14:textId="77777777" w:rsidR="009C5E11" w:rsidRPr="009C5E11" w:rsidRDefault="009C5E11" w:rsidP="00D609D9">
      <w:pPr>
        <w:pStyle w:val="Bullet1"/>
        <w:numPr>
          <w:ilvl w:val="0"/>
          <w:numId w:val="7"/>
        </w:numPr>
        <w:spacing w:line="360" w:lineRule="auto"/>
        <w:rPr>
          <w:szCs w:val="18"/>
          <w:lang w:val="en-GB"/>
        </w:rPr>
      </w:pPr>
      <w:r w:rsidRPr="009C5E11">
        <w:rPr>
          <w:szCs w:val="18"/>
          <w:lang w:val="en-GB"/>
        </w:rPr>
        <w:lastRenderedPageBreak/>
        <w:t>Act as a key point of contact for policy consultation, intelligence gathering and issues escalation.</w:t>
      </w:r>
    </w:p>
    <w:p w14:paraId="4F7D5DA1" w14:textId="77777777" w:rsidR="009C5E11" w:rsidRPr="009C5E11" w:rsidRDefault="009C5E11" w:rsidP="00D609D9">
      <w:pPr>
        <w:pStyle w:val="Bullet1"/>
        <w:numPr>
          <w:ilvl w:val="0"/>
          <w:numId w:val="7"/>
        </w:numPr>
        <w:spacing w:line="360" w:lineRule="auto"/>
        <w:rPr>
          <w:szCs w:val="18"/>
          <w:lang w:val="en-GB"/>
        </w:rPr>
      </w:pPr>
      <w:r w:rsidRPr="009C5E11">
        <w:rPr>
          <w:szCs w:val="18"/>
          <w:lang w:val="en-GB"/>
        </w:rPr>
        <w:t>Engage members to understand service delivery realities and emerging system pressures.</w:t>
      </w:r>
    </w:p>
    <w:p w14:paraId="5244B673" w14:textId="77777777" w:rsidR="009C5E11" w:rsidRPr="009C5E11" w:rsidRDefault="009C5E11" w:rsidP="00D609D9">
      <w:pPr>
        <w:pStyle w:val="Bullet1"/>
        <w:numPr>
          <w:ilvl w:val="0"/>
          <w:numId w:val="7"/>
        </w:numPr>
        <w:spacing w:line="360" w:lineRule="auto"/>
        <w:rPr>
          <w:szCs w:val="18"/>
          <w:lang w:val="en-GB"/>
        </w:rPr>
      </w:pPr>
      <w:r w:rsidRPr="009C5E11">
        <w:rPr>
          <w:szCs w:val="18"/>
          <w:lang w:val="en-GB"/>
        </w:rPr>
        <w:t>Facilitate collective policy thinking and shared understanding across the membership.</w:t>
      </w:r>
    </w:p>
    <w:p w14:paraId="635D832B" w14:textId="77777777" w:rsidR="009C5E11" w:rsidRDefault="009C5E11" w:rsidP="002E40D4">
      <w:pPr>
        <w:pStyle w:val="Bullet1"/>
        <w:numPr>
          <w:ilvl w:val="0"/>
          <w:numId w:val="0"/>
        </w:numPr>
        <w:spacing w:line="360" w:lineRule="auto"/>
        <w:rPr>
          <w:szCs w:val="18"/>
          <w:lang w:val="en-GB"/>
        </w:rPr>
      </w:pPr>
    </w:p>
    <w:p w14:paraId="095E5C1E" w14:textId="03946AF3" w:rsidR="009C5E11" w:rsidRPr="009C5E11" w:rsidRDefault="009C5E11" w:rsidP="002E40D4">
      <w:pPr>
        <w:pStyle w:val="Bullet1"/>
        <w:numPr>
          <w:ilvl w:val="0"/>
          <w:numId w:val="0"/>
        </w:numPr>
        <w:spacing w:line="360" w:lineRule="auto"/>
        <w:rPr>
          <w:szCs w:val="18"/>
          <w:lang w:val="en-GB"/>
        </w:rPr>
      </w:pPr>
      <w:r w:rsidRPr="009C5E11">
        <w:rPr>
          <w:b/>
          <w:bCs/>
          <w:szCs w:val="18"/>
          <w:lang w:val="en-GB"/>
        </w:rPr>
        <w:t>Advocacy and Executive Collaboration</w:t>
      </w:r>
    </w:p>
    <w:p w14:paraId="04009383" w14:textId="77777777" w:rsidR="009C5E11" w:rsidRPr="009C5E11" w:rsidRDefault="009C5E11" w:rsidP="00D609D9">
      <w:pPr>
        <w:pStyle w:val="Bullet1"/>
        <w:numPr>
          <w:ilvl w:val="0"/>
          <w:numId w:val="8"/>
        </w:numPr>
        <w:spacing w:line="360" w:lineRule="auto"/>
        <w:rPr>
          <w:szCs w:val="18"/>
          <w:lang w:val="en-GB"/>
        </w:rPr>
      </w:pPr>
      <w:r w:rsidRPr="009C5E11">
        <w:rPr>
          <w:szCs w:val="18"/>
          <w:lang w:val="en-GB"/>
        </w:rPr>
        <w:t>Work closely with AFA’s advocacy and engagement team to ensure policy readiness for government engagement.</w:t>
      </w:r>
    </w:p>
    <w:p w14:paraId="02FBCC1B" w14:textId="77777777" w:rsidR="009C5E11" w:rsidRPr="009C5E11" w:rsidRDefault="009C5E11" w:rsidP="00D609D9">
      <w:pPr>
        <w:pStyle w:val="Bullet1"/>
        <w:numPr>
          <w:ilvl w:val="0"/>
          <w:numId w:val="8"/>
        </w:numPr>
        <w:spacing w:line="360" w:lineRule="auto"/>
        <w:rPr>
          <w:szCs w:val="18"/>
          <w:lang w:val="en-GB"/>
        </w:rPr>
      </w:pPr>
      <w:r w:rsidRPr="009C5E11">
        <w:rPr>
          <w:szCs w:val="18"/>
          <w:lang w:val="en-GB"/>
        </w:rPr>
        <w:t>Prepare briefings and technical advice for meetings with ministers, senior officials, regulators and stakeholders.</w:t>
      </w:r>
    </w:p>
    <w:p w14:paraId="5F743E92" w14:textId="77777777" w:rsidR="009C5E11" w:rsidRPr="009C5E11" w:rsidRDefault="009C5E11" w:rsidP="00D609D9">
      <w:pPr>
        <w:pStyle w:val="Bullet1"/>
        <w:numPr>
          <w:ilvl w:val="0"/>
          <w:numId w:val="8"/>
        </w:numPr>
        <w:spacing w:line="360" w:lineRule="auto"/>
        <w:rPr>
          <w:szCs w:val="18"/>
          <w:lang w:val="en-GB"/>
        </w:rPr>
      </w:pPr>
      <w:r w:rsidRPr="009C5E11">
        <w:rPr>
          <w:szCs w:val="18"/>
          <w:lang w:val="en-GB"/>
        </w:rPr>
        <w:t>Support the CEO and Executive with strategic advice on reform developments and sector impacts.</w:t>
      </w:r>
    </w:p>
    <w:p w14:paraId="42F5435A" w14:textId="25222186" w:rsidR="00D63087" w:rsidRPr="00D63087" w:rsidRDefault="009C5E11" w:rsidP="00D609D9">
      <w:pPr>
        <w:pStyle w:val="Bullet1"/>
        <w:numPr>
          <w:ilvl w:val="0"/>
          <w:numId w:val="8"/>
        </w:numPr>
        <w:spacing w:line="360" w:lineRule="auto"/>
      </w:pPr>
      <w:r w:rsidRPr="009C5E11">
        <w:rPr>
          <w:szCs w:val="18"/>
          <w:lang w:val="en-GB"/>
        </w:rPr>
        <w:t>Contribute to aligned policy, advocacy and strategic communications.</w:t>
      </w:r>
    </w:p>
    <w:p w14:paraId="5625B507" w14:textId="77777777" w:rsidR="00D63087" w:rsidRPr="00E3400F" w:rsidRDefault="00D63087" w:rsidP="002E40D4">
      <w:pPr>
        <w:pStyle w:val="Heading2"/>
        <w:spacing w:line="360" w:lineRule="auto"/>
      </w:pPr>
      <w:r w:rsidRPr="00E3400F">
        <w:t>Qualifications</w:t>
      </w:r>
    </w:p>
    <w:p w14:paraId="7F9EA581" w14:textId="77777777" w:rsidR="00D63087" w:rsidRPr="00D63087" w:rsidRDefault="00D63087" w:rsidP="002E40D4">
      <w:pPr>
        <w:spacing w:line="360" w:lineRule="auto"/>
      </w:pPr>
      <w:r w:rsidRPr="00E3400F">
        <w:rPr>
          <w:lang w:val="en-GB"/>
        </w:rPr>
        <w:t>Relevant tertiary qualifications are desirable. In addition, membership of relevant professional associations or institutes will be well regarded.</w:t>
      </w:r>
    </w:p>
    <w:p w14:paraId="4171CC0C" w14:textId="77777777" w:rsidR="00D63087" w:rsidRDefault="00D63087" w:rsidP="002E40D4">
      <w:pPr>
        <w:pStyle w:val="Heading2"/>
        <w:spacing w:line="360" w:lineRule="auto"/>
      </w:pPr>
      <w:r w:rsidRPr="00D63087">
        <w:t>Eligibility</w:t>
      </w:r>
    </w:p>
    <w:p w14:paraId="0F8C946E" w14:textId="28DEAB7F" w:rsidR="00C97007" w:rsidRPr="00C97007" w:rsidRDefault="00DF4D3D" w:rsidP="00DF4D3D">
      <w:pPr>
        <w:spacing w:line="360" w:lineRule="auto"/>
      </w:pPr>
      <w:r w:rsidRPr="00DF4D3D">
        <w:rPr>
          <w:lang w:val="en-GB"/>
        </w:rPr>
        <w:t>Applicants must have the l</w:t>
      </w:r>
      <w:r w:rsidR="00C97007" w:rsidRPr="00DF4D3D">
        <w:rPr>
          <w:lang w:val="en-GB"/>
        </w:rPr>
        <w:t xml:space="preserve">egal right to work in </w:t>
      </w:r>
      <w:r w:rsidR="006F6B81" w:rsidRPr="00DF4D3D">
        <w:rPr>
          <w:lang w:val="en-GB"/>
        </w:rPr>
        <w:t>Australia</w:t>
      </w:r>
      <w:r w:rsidR="00C97007" w:rsidRPr="00DF4D3D">
        <w:rPr>
          <w:lang w:val="en-GB"/>
        </w:rPr>
        <w:t xml:space="preserve"> </w:t>
      </w:r>
      <w:r w:rsidR="000E61BB">
        <w:rPr>
          <w:lang w:val="en-GB"/>
        </w:rPr>
        <w:t xml:space="preserve">and </w:t>
      </w:r>
      <w:r w:rsidR="000E61BB" w:rsidRPr="000E61BB">
        <w:t>be eligible to obtain a sponsored access pass</w:t>
      </w:r>
      <w:r w:rsidR="000E61BB">
        <w:rPr>
          <w:i/>
          <w:iCs/>
        </w:rPr>
        <w:t xml:space="preserve"> </w:t>
      </w:r>
      <w:r>
        <w:rPr>
          <w:lang w:val="en-GB"/>
        </w:rPr>
        <w:t>to be considered for this role.</w:t>
      </w:r>
    </w:p>
    <w:p w14:paraId="445C9423" w14:textId="7C53E169" w:rsidR="00107241" w:rsidRDefault="00107241" w:rsidP="002E40D4">
      <w:pPr>
        <w:pStyle w:val="Heading2"/>
        <w:spacing w:line="360" w:lineRule="auto"/>
      </w:pPr>
      <w:bookmarkStart w:id="0" w:name="_Hlk25844339"/>
      <w:bookmarkStart w:id="1" w:name="_Hlk165552219"/>
      <w:r>
        <w:t>Reasonable adjustments</w:t>
      </w:r>
    </w:p>
    <w:p w14:paraId="12422764" w14:textId="1FB27474" w:rsidR="00107241" w:rsidRPr="005A0CFE" w:rsidRDefault="00107241" w:rsidP="002E40D4">
      <w:pPr>
        <w:spacing w:line="360" w:lineRule="auto"/>
      </w:pPr>
      <w:r w:rsidRPr="00D63087">
        <w:rPr>
          <w:b/>
        </w:rPr>
        <w:t>Executive Intelligence Group</w:t>
      </w:r>
      <w:r w:rsidRPr="00D63087">
        <w:t xml:space="preserve"> </w:t>
      </w:r>
      <w:r w:rsidRPr="00107241">
        <w:t xml:space="preserve">is committed to all prospective applicants and can provide reasonable adjustments during the application and/or the interview process. If you require </w:t>
      </w:r>
      <w:r w:rsidRPr="00D63087">
        <w:rPr>
          <w:b/>
        </w:rPr>
        <w:t>Executive Intelligence Group</w:t>
      </w:r>
      <w:r w:rsidRPr="00107241">
        <w:t xml:space="preserve"> to provide reasonable adjustments, please contact </w:t>
      </w:r>
      <w:r>
        <w:t xml:space="preserve">our Project Managers: </w:t>
      </w:r>
      <w:r w:rsidRPr="00107241">
        <w:t xml:space="preserve">Catherine Jennings </w:t>
      </w:r>
      <w:r>
        <w:t xml:space="preserve">or Renee Brassington </w:t>
      </w:r>
      <w:r w:rsidRPr="00107241">
        <w:t>on 02 6232 2200 for a confidential discussion. </w:t>
      </w:r>
    </w:p>
    <w:bookmarkEnd w:id="0"/>
    <w:bookmarkEnd w:id="1"/>
    <w:p w14:paraId="724BA289" w14:textId="41DC6DA9" w:rsidR="005A0CFE" w:rsidRPr="005A0CFE" w:rsidRDefault="00663DEB" w:rsidP="002E40D4">
      <w:pPr>
        <w:pStyle w:val="Heading1"/>
        <w:spacing w:line="360" w:lineRule="auto"/>
      </w:pPr>
      <w:r>
        <w:t>Ability First Australia</w:t>
      </w:r>
    </w:p>
    <w:p w14:paraId="3547506F" w14:textId="3DDFE185" w:rsidR="00663DEB" w:rsidRPr="00663DEB" w:rsidRDefault="00663DEB" w:rsidP="002E40D4">
      <w:pPr>
        <w:pStyle w:val="Heading2"/>
        <w:spacing w:line="360" w:lineRule="auto"/>
        <w:rPr>
          <w:rFonts w:eastAsiaTheme="minorHAnsi" w:cstheme="minorBidi"/>
          <w:b w:val="0"/>
          <w:color w:val="44434C" w:themeColor="text2"/>
          <w:szCs w:val="18"/>
        </w:rPr>
      </w:pPr>
      <w:r w:rsidRPr="00663DEB">
        <w:rPr>
          <w:rFonts w:eastAsiaTheme="minorHAnsi" w:cstheme="minorBidi"/>
          <w:b w:val="0"/>
          <w:color w:val="44434C" w:themeColor="text2"/>
          <w:szCs w:val="18"/>
        </w:rPr>
        <w:t xml:space="preserve">Ability First Australia is </w:t>
      </w:r>
      <w:r w:rsidR="002033E9">
        <w:rPr>
          <w:rFonts w:eastAsiaTheme="minorHAnsi" w:cstheme="minorBidi"/>
          <w:b w:val="0"/>
          <w:color w:val="44434C" w:themeColor="text2"/>
          <w:szCs w:val="18"/>
        </w:rPr>
        <w:t>a national strategic alliance</w:t>
      </w:r>
      <w:r w:rsidRPr="00663DEB">
        <w:rPr>
          <w:rFonts w:eastAsiaTheme="minorHAnsi" w:cstheme="minorBidi"/>
          <w:b w:val="0"/>
          <w:color w:val="44434C" w:themeColor="text2"/>
          <w:szCs w:val="18"/>
        </w:rPr>
        <w:t xml:space="preserve"> representing leading not-for-profit disability service providers. AFA advocates for a sustainable, high-quality disability support</w:t>
      </w:r>
      <w:r w:rsidR="002033E9">
        <w:rPr>
          <w:rFonts w:eastAsiaTheme="minorHAnsi" w:cstheme="minorBidi"/>
          <w:b w:val="0"/>
          <w:color w:val="44434C" w:themeColor="text2"/>
          <w:szCs w:val="18"/>
        </w:rPr>
        <w:t>s</w:t>
      </w:r>
      <w:r w:rsidRPr="00663DEB">
        <w:rPr>
          <w:rFonts w:eastAsiaTheme="minorHAnsi" w:cstheme="minorBidi"/>
          <w:b w:val="0"/>
          <w:color w:val="44434C" w:themeColor="text2"/>
          <w:szCs w:val="18"/>
        </w:rPr>
        <w:t xml:space="preserve"> system that enables inclusive communities and positive outcomes for people with disability.</w:t>
      </w:r>
    </w:p>
    <w:p w14:paraId="1CF78948" w14:textId="77777777" w:rsidR="00663DEB" w:rsidRPr="00663DEB" w:rsidRDefault="00663DEB" w:rsidP="002E40D4">
      <w:pPr>
        <w:pStyle w:val="Heading2"/>
        <w:spacing w:line="360" w:lineRule="auto"/>
        <w:rPr>
          <w:rFonts w:eastAsiaTheme="minorHAnsi" w:cstheme="minorBidi"/>
          <w:b w:val="0"/>
          <w:color w:val="44434C" w:themeColor="text2"/>
          <w:szCs w:val="18"/>
        </w:rPr>
      </w:pPr>
      <w:r w:rsidRPr="00663DEB">
        <w:rPr>
          <w:rFonts w:eastAsiaTheme="minorHAnsi" w:cstheme="minorBidi"/>
          <w:b w:val="0"/>
          <w:color w:val="44434C" w:themeColor="text2"/>
          <w:szCs w:val="18"/>
        </w:rPr>
        <w:t>AFA plays a central role in shaping national policy discourse and reform implementation across the National Disability Insurance Scheme (NDIS) and the broader disability ecosystem.</w:t>
      </w:r>
    </w:p>
    <w:p w14:paraId="5AA75D1A" w14:textId="7E0B9246" w:rsidR="005A0CFE" w:rsidRPr="005A0CFE" w:rsidRDefault="005A0CFE" w:rsidP="002E40D4">
      <w:pPr>
        <w:pStyle w:val="Heading2"/>
        <w:spacing w:line="360" w:lineRule="auto"/>
        <w:rPr>
          <w:lang w:val="en-US"/>
        </w:rPr>
      </w:pPr>
      <w:r w:rsidRPr="005A0CFE">
        <w:rPr>
          <w:lang w:val="en-US"/>
        </w:rPr>
        <w:t>More information</w:t>
      </w:r>
    </w:p>
    <w:p w14:paraId="61AB87AF" w14:textId="1262FDB5" w:rsidR="005A0CFE" w:rsidRDefault="005A0CFE" w:rsidP="002E40D4">
      <w:pPr>
        <w:spacing w:line="360" w:lineRule="auto"/>
        <w:rPr>
          <w:lang w:val="en-US"/>
        </w:rPr>
      </w:pPr>
      <w:r w:rsidRPr="005A0CFE">
        <w:rPr>
          <w:lang w:val="en-US"/>
        </w:rPr>
        <w:t xml:space="preserve">More information about </w:t>
      </w:r>
      <w:r w:rsidR="00663DEB">
        <w:rPr>
          <w:lang w:val="en-US"/>
        </w:rPr>
        <w:t xml:space="preserve">AFA </w:t>
      </w:r>
      <w:r w:rsidRPr="005A0CFE">
        <w:rPr>
          <w:lang w:val="en-US"/>
        </w:rPr>
        <w:t xml:space="preserve">is available at: </w:t>
      </w:r>
      <w:r w:rsidR="00663DEB" w:rsidRPr="00663DEB">
        <w:t>https://abilityfirstaustralia.org.au/</w:t>
      </w:r>
    </w:p>
    <w:p w14:paraId="0C812B3B" w14:textId="08065EBF" w:rsidR="005A0CFE" w:rsidRDefault="005A0CFE" w:rsidP="002E40D4">
      <w:pPr>
        <w:pStyle w:val="Heading1"/>
        <w:spacing w:line="360" w:lineRule="auto"/>
      </w:pPr>
      <w:r w:rsidRPr="00663DEB">
        <w:lastRenderedPageBreak/>
        <w:t>Preparing your application</w:t>
      </w:r>
      <w:r w:rsidR="00663DEB">
        <w:t xml:space="preserve"> and selection criteria</w:t>
      </w:r>
    </w:p>
    <w:p w14:paraId="6CEF4034" w14:textId="1E47A7CA" w:rsidR="006C740E" w:rsidRDefault="005A0CFE" w:rsidP="002E40D4">
      <w:pPr>
        <w:spacing w:line="360" w:lineRule="auto"/>
      </w:pPr>
      <w:r w:rsidRPr="005A0CFE">
        <w:t xml:space="preserve">Your application should include a </w:t>
      </w:r>
      <w:r w:rsidR="007663CC">
        <w:t xml:space="preserve">CV and a </w:t>
      </w:r>
      <w:r w:rsidR="00663DEB">
        <w:t>cover letter</w:t>
      </w:r>
      <w:r w:rsidRPr="005A0CFE">
        <w:t xml:space="preserve"> (</w:t>
      </w:r>
      <w:r w:rsidRPr="00663DEB">
        <w:t>approximately 1000 words</w:t>
      </w:r>
      <w:r w:rsidRPr="005A0CFE">
        <w:t xml:space="preserve">) drawing out why you are interested in the </w:t>
      </w:r>
      <w:r w:rsidRPr="00663DEB">
        <w:t>role</w:t>
      </w:r>
      <w:r w:rsidRPr="005A0CFE">
        <w:t>, what you offer the agency, your skill set, relevant career history and achievements, and your leadership attributes. In preparing your application</w:t>
      </w:r>
      <w:r w:rsidR="006C740E">
        <w:t>,</w:t>
      </w:r>
      <w:r w:rsidRPr="005A0CFE">
        <w:t xml:space="preserve"> </w:t>
      </w:r>
      <w:r w:rsidR="00663DEB">
        <w:t>please</w:t>
      </w:r>
      <w:r w:rsidR="00D65791" w:rsidRPr="00D65791">
        <w:t xml:space="preserve"> take account of the following</w:t>
      </w:r>
      <w:r w:rsidR="006C740E">
        <w:t>:</w:t>
      </w:r>
    </w:p>
    <w:p w14:paraId="24C48A16" w14:textId="77777777" w:rsidR="00E574A2" w:rsidRPr="00E574A2" w:rsidRDefault="00E574A2" w:rsidP="002E40D4">
      <w:pPr>
        <w:spacing w:line="360" w:lineRule="auto"/>
        <w:rPr>
          <w:rFonts w:eastAsiaTheme="majorEastAsia" w:cstheme="majorBidi"/>
          <w:b/>
          <w:color w:val="770033" w:themeColor="accent1" w:themeShade="BF"/>
          <w:szCs w:val="26"/>
          <w:lang w:val="en-US"/>
        </w:rPr>
      </w:pPr>
      <w:r w:rsidRPr="00E574A2">
        <w:rPr>
          <w:rFonts w:eastAsiaTheme="majorEastAsia" w:cstheme="majorBidi"/>
          <w:b/>
          <w:color w:val="770033" w:themeColor="accent1" w:themeShade="BF"/>
          <w:szCs w:val="26"/>
          <w:lang w:val="en-US"/>
        </w:rPr>
        <w:t xml:space="preserve">Selection Criteria </w:t>
      </w:r>
    </w:p>
    <w:p w14:paraId="22F23D58" w14:textId="77777777" w:rsidR="00E574A2" w:rsidRPr="00E574A2" w:rsidRDefault="00E574A2" w:rsidP="002E40D4">
      <w:pPr>
        <w:spacing w:line="360" w:lineRule="auto"/>
        <w:rPr>
          <w:szCs w:val="20"/>
        </w:rPr>
      </w:pPr>
      <w:r w:rsidRPr="00E574A2">
        <w:rPr>
          <w:b/>
          <w:bCs/>
          <w:szCs w:val="20"/>
        </w:rPr>
        <w:t xml:space="preserve">Essential </w:t>
      </w:r>
    </w:p>
    <w:p w14:paraId="42281A28" w14:textId="77777777" w:rsidR="00E574A2" w:rsidRPr="00E574A2" w:rsidRDefault="00E574A2" w:rsidP="00D609D9">
      <w:pPr>
        <w:pStyle w:val="ListParagraph"/>
        <w:numPr>
          <w:ilvl w:val="0"/>
          <w:numId w:val="9"/>
        </w:numPr>
        <w:spacing w:line="360" w:lineRule="auto"/>
        <w:rPr>
          <w:szCs w:val="20"/>
        </w:rPr>
      </w:pPr>
      <w:r w:rsidRPr="00E574A2">
        <w:rPr>
          <w:szCs w:val="20"/>
        </w:rPr>
        <w:t xml:space="preserve">Significant experience in policy development within the disability, human services or care sector. </w:t>
      </w:r>
    </w:p>
    <w:p w14:paraId="17804B6C" w14:textId="77777777" w:rsidR="00E574A2" w:rsidRPr="00E574A2" w:rsidRDefault="00E574A2" w:rsidP="00D609D9">
      <w:pPr>
        <w:pStyle w:val="ListParagraph"/>
        <w:numPr>
          <w:ilvl w:val="0"/>
          <w:numId w:val="9"/>
        </w:numPr>
        <w:spacing w:line="360" w:lineRule="auto"/>
        <w:rPr>
          <w:szCs w:val="20"/>
        </w:rPr>
      </w:pPr>
      <w:r w:rsidRPr="00E574A2">
        <w:rPr>
          <w:szCs w:val="20"/>
        </w:rPr>
        <w:t xml:space="preserve">Demonstrated ability to operate effectively in complex reform and regulatory environments. </w:t>
      </w:r>
    </w:p>
    <w:p w14:paraId="2FDA2E60" w14:textId="77777777" w:rsidR="00E574A2" w:rsidRPr="00E574A2" w:rsidRDefault="00E574A2" w:rsidP="00D609D9">
      <w:pPr>
        <w:pStyle w:val="ListParagraph"/>
        <w:numPr>
          <w:ilvl w:val="0"/>
          <w:numId w:val="9"/>
        </w:numPr>
        <w:spacing w:line="360" w:lineRule="auto"/>
        <w:rPr>
          <w:szCs w:val="20"/>
        </w:rPr>
      </w:pPr>
      <w:r w:rsidRPr="00E574A2">
        <w:rPr>
          <w:szCs w:val="20"/>
        </w:rPr>
        <w:t xml:space="preserve">Proven experience producing evidence-based policy positions and high-impact submissions. </w:t>
      </w:r>
    </w:p>
    <w:p w14:paraId="6031DEEE" w14:textId="77777777" w:rsidR="00E574A2" w:rsidRPr="00E574A2" w:rsidRDefault="00E574A2" w:rsidP="00D609D9">
      <w:pPr>
        <w:pStyle w:val="ListParagraph"/>
        <w:numPr>
          <w:ilvl w:val="0"/>
          <w:numId w:val="9"/>
        </w:numPr>
        <w:spacing w:line="360" w:lineRule="auto"/>
        <w:rPr>
          <w:szCs w:val="20"/>
        </w:rPr>
      </w:pPr>
      <w:r w:rsidRPr="00E574A2">
        <w:rPr>
          <w:szCs w:val="20"/>
        </w:rPr>
        <w:t xml:space="preserve">Strong understanding of government policy processes and decision-making frameworks. </w:t>
      </w:r>
    </w:p>
    <w:p w14:paraId="74424A4B" w14:textId="77777777" w:rsidR="00E574A2" w:rsidRPr="00E574A2" w:rsidRDefault="00E574A2" w:rsidP="00D609D9">
      <w:pPr>
        <w:pStyle w:val="ListParagraph"/>
        <w:numPr>
          <w:ilvl w:val="0"/>
          <w:numId w:val="9"/>
        </w:numPr>
        <w:spacing w:line="360" w:lineRule="auto"/>
        <w:rPr>
          <w:szCs w:val="20"/>
        </w:rPr>
      </w:pPr>
      <w:r w:rsidRPr="00E574A2">
        <w:rPr>
          <w:szCs w:val="20"/>
        </w:rPr>
        <w:t xml:space="preserve">Exceptional analytical, written and verbal communication skills. </w:t>
      </w:r>
    </w:p>
    <w:p w14:paraId="76E83BB7" w14:textId="77777777" w:rsidR="00E574A2" w:rsidRPr="00E574A2" w:rsidRDefault="00E574A2" w:rsidP="002E40D4">
      <w:pPr>
        <w:spacing w:line="360" w:lineRule="auto"/>
        <w:rPr>
          <w:szCs w:val="20"/>
        </w:rPr>
      </w:pPr>
      <w:r w:rsidRPr="00E574A2">
        <w:rPr>
          <w:b/>
          <w:bCs/>
          <w:szCs w:val="20"/>
        </w:rPr>
        <w:t xml:space="preserve">Desirable </w:t>
      </w:r>
    </w:p>
    <w:p w14:paraId="4647DD8E" w14:textId="77777777" w:rsidR="00E574A2" w:rsidRPr="00E574A2" w:rsidRDefault="00E574A2" w:rsidP="00D609D9">
      <w:pPr>
        <w:pStyle w:val="ListParagraph"/>
        <w:numPr>
          <w:ilvl w:val="0"/>
          <w:numId w:val="10"/>
        </w:numPr>
        <w:spacing w:line="360" w:lineRule="auto"/>
        <w:rPr>
          <w:szCs w:val="20"/>
        </w:rPr>
      </w:pPr>
      <w:r w:rsidRPr="00E574A2">
        <w:rPr>
          <w:szCs w:val="20"/>
        </w:rPr>
        <w:t xml:space="preserve">Experience working within an industry association or membership-based organisation. </w:t>
      </w:r>
    </w:p>
    <w:p w14:paraId="4E0B7703" w14:textId="77777777" w:rsidR="00E574A2" w:rsidRPr="00E574A2" w:rsidRDefault="00E574A2" w:rsidP="00D609D9">
      <w:pPr>
        <w:pStyle w:val="ListParagraph"/>
        <w:numPr>
          <w:ilvl w:val="0"/>
          <w:numId w:val="10"/>
        </w:numPr>
        <w:spacing w:line="360" w:lineRule="auto"/>
        <w:rPr>
          <w:szCs w:val="20"/>
        </w:rPr>
      </w:pPr>
      <w:r w:rsidRPr="00E574A2">
        <w:rPr>
          <w:szCs w:val="20"/>
        </w:rPr>
        <w:t xml:space="preserve">Direct experience with NDIS policy, pricing, funding or regulatory frameworks. </w:t>
      </w:r>
    </w:p>
    <w:p w14:paraId="28E1938B" w14:textId="77777777" w:rsidR="00E574A2" w:rsidRPr="00E574A2" w:rsidRDefault="00E574A2" w:rsidP="00D609D9">
      <w:pPr>
        <w:pStyle w:val="ListParagraph"/>
        <w:numPr>
          <w:ilvl w:val="0"/>
          <w:numId w:val="10"/>
        </w:numPr>
        <w:spacing w:line="360" w:lineRule="auto"/>
        <w:rPr>
          <w:szCs w:val="20"/>
        </w:rPr>
      </w:pPr>
      <w:r w:rsidRPr="00E574A2">
        <w:rPr>
          <w:szCs w:val="20"/>
        </w:rPr>
        <w:t xml:space="preserve">Experience engaging with data, financial or cost modelling related to service delivery. </w:t>
      </w:r>
    </w:p>
    <w:p w14:paraId="457719CB" w14:textId="77777777" w:rsidR="00E574A2" w:rsidRPr="00E574A2" w:rsidRDefault="00E574A2" w:rsidP="002E40D4">
      <w:pPr>
        <w:spacing w:line="360" w:lineRule="auto"/>
        <w:rPr>
          <w:szCs w:val="20"/>
        </w:rPr>
      </w:pPr>
      <w:r w:rsidRPr="00E574A2">
        <w:rPr>
          <w:b/>
          <w:bCs/>
          <w:szCs w:val="20"/>
        </w:rPr>
        <w:t xml:space="preserve">Capabilities and Attributes </w:t>
      </w:r>
    </w:p>
    <w:p w14:paraId="052562AE" w14:textId="77777777" w:rsidR="00E574A2" w:rsidRPr="00E574A2" w:rsidRDefault="00E574A2" w:rsidP="00D609D9">
      <w:pPr>
        <w:pStyle w:val="ListParagraph"/>
        <w:numPr>
          <w:ilvl w:val="0"/>
          <w:numId w:val="11"/>
        </w:numPr>
        <w:spacing w:line="360" w:lineRule="auto"/>
        <w:rPr>
          <w:szCs w:val="20"/>
        </w:rPr>
      </w:pPr>
      <w:r w:rsidRPr="00E574A2">
        <w:rPr>
          <w:szCs w:val="20"/>
        </w:rPr>
        <w:t xml:space="preserve">High credibility with government, regulators and sector leaders. </w:t>
      </w:r>
    </w:p>
    <w:p w14:paraId="06477033" w14:textId="77777777" w:rsidR="00E574A2" w:rsidRPr="00E574A2" w:rsidRDefault="00E574A2" w:rsidP="00D609D9">
      <w:pPr>
        <w:pStyle w:val="ListParagraph"/>
        <w:numPr>
          <w:ilvl w:val="0"/>
          <w:numId w:val="11"/>
        </w:numPr>
        <w:spacing w:line="360" w:lineRule="auto"/>
        <w:rPr>
          <w:szCs w:val="20"/>
        </w:rPr>
      </w:pPr>
      <w:r w:rsidRPr="00E574A2">
        <w:rPr>
          <w:szCs w:val="20"/>
        </w:rPr>
        <w:t xml:space="preserve">Strong policy positioning and advocacy capability. </w:t>
      </w:r>
    </w:p>
    <w:p w14:paraId="7DA816D6" w14:textId="77777777" w:rsidR="00E574A2" w:rsidRPr="00E574A2" w:rsidRDefault="00E574A2" w:rsidP="00D609D9">
      <w:pPr>
        <w:pStyle w:val="ListParagraph"/>
        <w:numPr>
          <w:ilvl w:val="0"/>
          <w:numId w:val="11"/>
        </w:numPr>
        <w:spacing w:line="360" w:lineRule="auto"/>
        <w:rPr>
          <w:szCs w:val="20"/>
        </w:rPr>
      </w:pPr>
      <w:r w:rsidRPr="00E574A2">
        <w:rPr>
          <w:szCs w:val="20"/>
        </w:rPr>
        <w:t xml:space="preserve">Strategic thinking combined with operational pragmatism. </w:t>
      </w:r>
    </w:p>
    <w:p w14:paraId="3481066E" w14:textId="77777777" w:rsidR="00E574A2" w:rsidRPr="00E574A2" w:rsidRDefault="00E574A2" w:rsidP="00D609D9">
      <w:pPr>
        <w:pStyle w:val="ListParagraph"/>
        <w:numPr>
          <w:ilvl w:val="0"/>
          <w:numId w:val="11"/>
        </w:numPr>
        <w:spacing w:line="360" w:lineRule="auto"/>
        <w:rPr>
          <w:szCs w:val="20"/>
        </w:rPr>
      </w:pPr>
      <w:r w:rsidRPr="00E574A2">
        <w:rPr>
          <w:szCs w:val="20"/>
        </w:rPr>
        <w:t xml:space="preserve">High emotional intelligence and stakeholder management skills. </w:t>
      </w:r>
    </w:p>
    <w:p w14:paraId="54E07902" w14:textId="77777777" w:rsidR="00E574A2" w:rsidRPr="00E574A2" w:rsidRDefault="00E574A2" w:rsidP="00D609D9">
      <w:pPr>
        <w:pStyle w:val="ListParagraph"/>
        <w:numPr>
          <w:ilvl w:val="0"/>
          <w:numId w:val="11"/>
        </w:numPr>
        <w:spacing w:line="360" w:lineRule="auto"/>
        <w:rPr>
          <w:szCs w:val="20"/>
        </w:rPr>
      </w:pPr>
      <w:r w:rsidRPr="00E574A2">
        <w:rPr>
          <w:szCs w:val="20"/>
        </w:rPr>
        <w:t xml:space="preserve">Ability to manage multiple priorities in a dynamic reform environment. </w:t>
      </w:r>
    </w:p>
    <w:p w14:paraId="428F33C5" w14:textId="77777777" w:rsidR="00E574A2" w:rsidRPr="00E574A2" w:rsidRDefault="00E574A2" w:rsidP="00D609D9">
      <w:pPr>
        <w:pStyle w:val="ListParagraph"/>
        <w:numPr>
          <w:ilvl w:val="0"/>
          <w:numId w:val="11"/>
        </w:numPr>
        <w:spacing w:line="360" w:lineRule="auto"/>
        <w:rPr>
          <w:szCs w:val="20"/>
        </w:rPr>
      </w:pPr>
      <w:r w:rsidRPr="00E574A2">
        <w:rPr>
          <w:szCs w:val="20"/>
        </w:rPr>
        <w:t xml:space="preserve">Resilient, proactive and outcomes-focused. </w:t>
      </w:r>
    </w:p>
    <w:p w14:paraId="4891D968" w14:textId="77777777" w:rsidR="00E574A2" w:rsidRPr="00E574A2" w:rsidRDefault="00E574A2" w:rsidP="002E40D4">
      <w:pPr>
        <w:spacing w:line="360" w:lineRule="auto"/>
        <w:rPr>
          <w:szCs w:val="20"/>
        </w:rPr>
      </w:pPr>
      <w:r w:rsidRPr="00E574A2">
        <w:rPr>
          <w:b/>
          <w:bCs/>
          <w:szCs w:val="20"/>
        </w:rPr>
        <w:t xml:space="preserve">Performance Expectations </w:t>
      </w:r>
    </w:p>
    <w:p w14:paraId="1E4E3EEE" w14:textId="77777777" w:rsidR="00E574A2" w:rsidRPr="00E574A2" w:rsidRDefault="00E574A2" w:rsidP="002E40D4">
      <w:pPr>
        <w:spacing w:line="360" w:lineRule="auto"/>
        <w:rPr>
          <w:szCs w:val="20"/>
        </w:rPr>
      </w:pPr>
      <w:r w:rsidRPr="00E574A2">
        <w:rPr>
          <w:szCs w:val="20"/>
        </w:rPr>
        <w:t xml:space="preserve">Performance will be assessed against: </w:t>
      </w:r>
    </w:p>
    <w:p w14:paraId="7AAB6105" w14:textId="77777777" w:rsidR="00E574A2" w:rsidRPr="00E574A2" w:rsidRDefault="00E574A2" w:rsidP="00D609D9">
      <w:pPr>
        <w:pStyle w:val="ListParagraph"/>
        <w:numPr>
          <w:ilvl w:val="0"/>
          <w:numId w:val="12"/>
        </w:numPr>
        <w:spacing w:line="360" w:lineRule="auto"/>
        <w:rPr>
          <w:szCs w:val="20"/>
        </w:rPr>
      </w:pPr>
      <w:r w:rsidRPr="00E574A2">
        <w:rPr>
          <w:szCs w:val="20"/>
        </w:rPr>
        <w:t xml:space="preserve">Quality and impact of policy positions and submissions </w:t>
      </w:r>
    </w:p>
    <w:p w14:paraId="1BB5FB4C" w14:textId="77777777" w:rsidR="00E574A2" w:rsidRPr="00E574A2" w:rsidRDefault="00E574A2" w:rsidP="00D609D9">
      <w:pPr>
        <w:pStyle w:val="ListParagraph"/>
        <w:numPr>
          <w:ilvl w:val="0"/>
          <w:numId w:val="12"/>
        </w:numPr>
        <w:spacing w:line="360" w:lineRule="auto"/>
        <w:rPr>
          <w:szCs w:val="20"/>
        </w:rPr>
      </w:pPr>
      <w:r w:rsidRPr="00E574A2">
        <w:rPr>
          <w:szCs w:val="20"/>
        </w:rPr>
        <w:t xml:space="preserve">Strength of relationships with members and government stakeholders </w:t>
      </w:r>
    </w:p>
    <w:p w14:paraId="2F765D77" w14:textId="77777777" w:rsidR="00E574A2" w:rsidRPr="00E574A2" w:rsidRDefault="00E574A2" w:rsidP="00D609D9">
      <w:pPr>
        <w:pStyle w:val="ListParagraph"/>
        <w:numPr>
          <w:ilvl w:val="0"/>
          <w:numId w:val="12"/>
        </w:numPr>
        <w:spacing w:line="360" w:lineRule="auto"/>
        <w:rPr>
          <w:szCs w:val="20"/>
        </w:rPr>
      </w:pPr>
      <w:r w:rsidRPr="00E574A2">
        <w:rPr>
          <w:szCs w:val="20"/>
        </w:rPr>
        <w:t xml:space="preserve">Contribution to AFA’s strategic objectives and advocacy outcomes </w:t>
      </w:r>
    </w:p>
    <w:p w14:paraId="6AEC6350" w14:textId="77777777" w:rsidR="00E574A2" w:rsidRPr="00E574A2" w:rsidRDefault="00E574A2" w:rsidP="00D609D9">
      <w:pPr>
        <w:pStyle w:val="ListParagraph"/>
        <w:numPr>
          <w:ilvl w:val="0"/>
          <w:numId w:val="12"/>
        </w:numPr>
        <w:spacing w:line="360" w:lineRule="auto"/>
        <w:rPr>
          <w:szCs w:val="20"/>
        </w:rPr>
      </w:pPr>
      <w:r w:rsidRPr="00E574A2">
        <w:rPr>
          <w:szCs w:val="20"/>
        </w:rPr>
        <w:t xml:space="preserve">Responsiveness to emerging reform and sector challenges </w:t>
      </w:r>
    </w:p>
    <w:p w14:paraId="176423F3" w14:textId="6680A94E" w:rsidR="004D18BF" w:rsidRDefault="004D18BF" w:rsidP="002E40D4">
      <w:pPr>
        <w:spacing w:line="360" w:lineRule="auto"/>
      </w:pPr>
      <w:r w:rsidRPr="00994323">
        <w:t xml:space="preserve">In addition to submitting your CV and a </w:t>
      </w:r>
      <w:r w:rsidR="00E574A2">
        <w:t>cover letter</w:t>
      </w:r>
      <w:r w:rsidRPr="00994323">
        <w:t xml:space="preserve"> you will be required to fill in some additional fields in our online application form. These include areas such as Key areas of expertise, Major Achievements, Staff Management and Budget Management.</w:t>
      </w:r>
      <w:r>
        <w:t xml:space="preserve"> </w:t>
      </w:r>
    </w:p>
    <w:p w14:paraId="1AE17FD2" w14:textId="77777777" w:rsidR="006B509B" w:rsidRPr="00D63087" w:rsidRDefault="006B509B" w:rsidP="002E40D4">
      <w:pPr>
        <w:pStyle w:val="Heading1"/>
        <w:spacing w:line="360" w:lineRule="auto"/>
      </w:pPr>
      <w:r w:rsidRPr="00D63087">
        <w:lastRenderedPageBreak/>
        <w:t>About Executive Intelligence Group</w:t>
      </w:r>
    </w:p>
    <w:p w14:paraId="57F15608" w14:textId="77777777" w:rsidR="006B509B" w:rsidRPr="00D63087" w:rsidRDefault="006B509B" w:rsidP="002E40D4">
      <w:pPr>
        <w:spacing w:line="360" w:lineRule="auto"/>
      </w:pPr>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2E40D4">
      <w:pPr>
        <w:spacing w:line="360" w:lineRule="auto"/>
      </w:pPr>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2E40D4">
      <w:pPr>
        <w:spacing w:line="360" w:lineRule="auto"/>
      </w:pPr>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77777777" w:rsidR="006B509B" w:rsidRPr="00D63087" w:rsidRDefault="006B509B" w:rsidP="002E40D4">
      <w:pPr>
        <w:spacing w:line="360" w:lineRule="auto"/>
        <w:rPr>
          <w:b/>
        </w:rPr>
      </w:pPr>
      <w:r w:rsidRPr="00D63087">
        <w:t xml:space="preserve">If, after reading the selection documentation, you require further information please contact </w:t>
      </w:r>
      <w:r w:rsidRPr="00D63087">
        <w:rPr>
          <w:b/>
        </w:rPr>
        <w:t xml:space="preserve">Tricia Searson </w:t>
      </w:r>
      <w:r w:rsidRPr="00D63087">
        <w:t>or</w:t>
      </w:r>
      <w:r w:rsidRPr="00D63087">
        <w:rPr>
          <w:b/>
        </w:rPr>
        <w:t xml:space="preserve"> Karina Duffey on (02) 6232 2200. </w:t>
      </w:r>
    </w:p>
    <w:p w14:paraId="20781382" w14:textId="77777777" w:rsidR="006B509B" w:rsidRPr="00D63087" w:rsidRDefault="006B509B" w:rsidP="002E40D4">
      <w:pPr>
        <w:spacing w:line="360" w:lineRule="auto"/>
        <w:rPr>
          <w:b/>
        </w:rPr>
      </w:pPr>
      <w:r w:rsidRPr="00D63087">
        <w:rPr>
          <w:b/>
        </w:rPr>
        <w:t>Applications must be submitted through the Executive Intelligence Group website.</w:t>
      </w:r>
    </w:p>
    <w:p w14:paraId="3099C015" w14:textId="77777777" w:rsidR="00D63087" w:rsidRPr="00D63087" w:rsidRDefault="00D63087" w:rsidP="002E40D4">
      <w:pPr>
        <w:pStyle w:val="Heading1"/>
        <w:spacing w:line="360" w:lineRule="auto"/>
      </w:pPr>
      <w:bookmarkStart w:id="2" w:name="_Hlk215761115"/>
      <w:r w:rsidRPr="00D63087">
        <w:t>How to apply</w:t>
      </w:r>
    </w:p>
    <w:p w14:paraId="156AA47F" w14:textId="685A2C92" w:rsidR="00D63087" w:rsidRPr="00D63087" w:rsidRDefault="00D63087" w:rsidP="002E40D4">
      <w:pPr>
        <w:spacing w:line="360" w:lineRule="auto"/>
      </w:pPr>
      <w:bookmarkStart w:id="3" w:name="_Hlk526327922"/>
      <w:r w:rsidRPr="00D63087">
        <w:rPr>
          <w:b/>
        </w:rPr>
        <w:t>Executive Intelligence Group</w:t>
      </w:r>
      <w:r w:rsidRPr="00D63087">
        <w:t xml:space="preserve"> </w:t>
      </w:r>
      <w:r w:rsidR="008874AB">
        <w:t>accepts</w:t>
      </w:r>
      <w:r w:rsidRPr="00D63087">
        <w:t xml:space="preserve"> applications via our website.</w:t>
      </w:r>
    </w:p>
    <w:p w14:paraId="15839175" w14:textId="2FA6F4E0" w:rsidR="00D63087" w:rsidRDefault="008874AB" w:rsidP="002E40D4">
      <w:pPr>
        <w:spacing w:line="360" w:lineRule="auto"/>
      </w:pPr>
      <w:r>
        <w:t>When you apply,</w:t>
      </w:r>
      <w:r w:rsidR="00D63087" w:rsidRPr="00D63087">
        <w:t xml:space="preserve"> your details will be saved in your personal, confidential account. </w:t>
      </w:r>
      <w:r>
        <w:t>S</w:t>
      </w:r>
      <w:r w:rsidR="00D63087" w:rsidRPr="00D63087">
        <w:t xml:space="preserve">hould you apply for any future roles through us, you will not have to re-enter this information. If at any time your personal details change you </w:t>
      </w:r>
      <w:r w:rsidRPr="00D63087">
        <w:t>can</w:t>
      </w:r>
      <w:r w:rsidR="00D63087" w:rsidRPr="00D63087">
        <w:t xml:space="preserve"> update this via your account.</w:t>
      </w:r>
      <w:r w:rsidR="007663CC">
        <w:t xml:space="preserve"> I</w:t>
      </w:r>
      <w:r w:rsidR="00D63087" w:rsidRPr="00D63087">
        <w:t xml:space="preserve">t is important to us that you find </w:t>
      </w:r>
      <w:r w:rsidR="007663CC">
        <w:t xml:space="preserve">our website </w:t>
      </w:r>
      <w:r w:rsidR="00D63087"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2E40D4">
      <w:pPr>
        <w:spacing w:line="360" w:lineRule="auto"/>
      </w:pPr>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2E40D4">
      <w:pPr>
        <w:spacing w:line="360" w:lineRule="auto"/>
      </w:pPr>
      <w:r>
        <w:t xml:space="preserve">To review our Privacy Policy please click here:  </w:t>
      </w:r>
      <w:hyperlink r:id="rId8" w:history="1">
        <w:r w:rsidRPr="0020447B">
          <w:rPr>
            <w:rStyle w:val="Hyperlink"/>
          </w:rPr>
          <w:t>https://executiveintelligencegroup.com.au/privacy-policy/</w:t>
        </w:r>
      </w:hyperlink>
      <w:r>
        <w:t>.</w:t>
      </w:r>
    </w:p>
    <w:bookmarkEnd w:id="3"/>
    <w:p w14:paraId="736FEFF2" w14:textId="77777777" w:rsidR="00D63087" w:rsidRPr="00D63087" w:rsidRDefault="00D63087" w:rsidP="002E40D4">
      <w:pPr>
        <w:pStyle w:val="Heading2"/>
        <w:spacing w:line="360" w:lineRule="auto"/>
      </w:pPr>
      <w:r w:rsidRPr="00D63087">
        <w:t>Important things to note:</w:t>
      </w:r>
    </w:p>
    <w:p w14:paraId="62144B7F" w14:textId="77C42275" w:rsidR="00EE6F88" w:rsidRDefault="003D19DD" w:rsidP="002E40D4">
      <w:pPr>
        <w:pStyle w:val="Bullet1"/>
        <w:spacing w:line="360" w:lineRule="auto"/>
      </w:pPr>
      <w:r w:rsidRPr="003D19DD">
        <w:t>When you apply, you will be asked to declare that all information provided in your application is complete at the time of application lodgement, accurate and not misleading, and that you have disclosed any matters relevant to your suitability, including any changes to your current role/employment arrangements, noting that integrity checks may be undertaken by the client</w:t>
      </w:r>
      <w:r>
        <w:t xml:space="preserve"> </w:t>
      </w:r>
      <w:r w:rsidRPr="003D19DD">
        <w:t>and that a lack of transparency may result in your application being deemed unsuitable</w:t>
      </w:r>
      <w:r w:rsidR="00EE6F88">
        <w:t>.</w:t>
      </w:r>
    </w:p>
    <w:p w14:paraId="28550AD4" w14:textId="2DB6B779" w:rsidR="00D63087" w:rsidRPr="00D63087" w:rsidRDefault="00D63087" w:rsidP="002E40D4">
      <w:pPr>
        <w:pStyle w:val="Bullet1"/>
        <w:spacing w:line="360" w:lineRule="auto"/>
      </w:pPr>
      <w:r w:rsidRPr="00D63087">
        <w:t>When you apply for the first time, please create an account and make a note of your username and password</w:t>
      </w:r>
      <w:r w:rsidR="00EE6F88">
        <w:t>.</w:t>
      </w:r>
    </w:p>
    <w:p w14:paraId="618D40DA" w14:textId="77777777" w:rsidR="00D63087" w:rsidRPr="00D63087" w:rsidRDefault="00D63087" w:rsidP="002E40D4">
      <w:pPr>
        <w:pStyle w:val="Bullet1"/>
        <w:spacing w:line="360" w:lineRule="auto"/>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w:t>
      </w:r>
      <w:r w:rsidRPr="00D63087">
        <w:lastRenderedPageBreak/>
        <w:t xml:space="preserve">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2E40D4">
      <w:pPr>
        <w:pStyle w:val="Bullet1"/>
        <w:spacing w:line="360" w:lineRule="auto"/>
      </w:pPr>
      <w:r>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319C7E36" w:rsidR="00D63087" w:rsidRPr="00D63087" w:rsidRDefault="00D63087" w:rsidP="002E40D4">
      <w:pPr>
        <w:pStyle w:val="Bullet1"/>
        <w:spacing w:line="360" w:lineRule="auto"/>
      </w:pPr>
      <w:r w:rsidRPr="00D63087">
        <w:t xml:space="preserve">Please have your </w:t>
      </w:r>
      <w:r w:rsidR="00E918FC">
        <w:t xml:space="preserve">current </w:t>
      </w:r>
      <w:r w:rsidRPr="00D63087">
        <w:t>CV ready to upload in a single document. In your CV, it is useful for you to provide a quick snapshot of the key responsibilities you have had in each role over the last 5 years</w:t>
      </w:r>
      <w:r w:rsidR="00EE6F88">
        <w:t>.</w:t>
      </w:r>
    </w:p>
    <w:p w14:paraId="610327D2" w14:textId="0D564A51" w:rsidR="00D63087" w:rsidRPr="00D63087" w:rsidRDefault="00D63087" w:rsidP="002E40D4">
      <w:pPr>
        <w:pStyle w:val="Bullet1"/>
        <w:spacing w:line="360" w:lineRule="auto"/>
      </w:pPr>
      <w:r w:rsidRPr="00D63087">
        <w:t xml:space="preserve">You will have an opportunity to review, edit and print your application before you submit. However, once </w:t>
      </w:r>
      <w:r w:rsidR="00E918FC">
        <w:t>your application</w:t>
      </w:r>
      <w:r w:rsidRPr="00D63087">
        <w:t xml:space="preserve"> is submitted you will not be able to make any changes</w:t>
      </w:r>
      <w:r w:rsidR="00EE6F88">
        <w:t>.</w:t>
      </w:r>
    </w:p>
    <w:p w14:paraId="511B97E1" w14:textId="062789EC" w:rsidR="00D63087" w:rsidRPr="00D63087" w:rsidRDefault="00E918FC" w:rsidP="002E40D4">
      <w:pPr>
        <w:pStyle w:val="Bullet1"/>
        <w:spacing w:line="360" w:lineRule="auto"/>
      </w:pPr>
      <w:r>
        <w:t xml:space="preserve">Once you have submitted your application, you will receive an automated email. </w:t>
      </w:r>
      <w:r w:rsidR="00D63087" w:rsidRPr="00D63087">
        <w:t xml:space="preserve">In the event that you do not receive an automated email confirming your application has been submitted </w:t>
      </w:r>
      <w:r w:rsidR="008874AB">
        <w:t>please ensure</w:t>
      </w:r>
      <w:r w:rsidR="00D63087" w:rsidRPr="00D63087">
        <w:t xml:space="preserve"> you contact us as there may be an issue with your application lodgement</w:t>
      </w:r>
      <w:r w:rsidR="00EE6F88">
        <w:t>.</w:t>
      </w:r>
    </w:p>
    <w:p w14:paraId="2A9E757F" w14:textId="2D8B128C" w:rsidR="00D63087" w:rsidRPr="00D63087" w:rsidRDefault="00D63087" w:rsidP="002E40D4">
      <w:pPr>
        <w:pStyle w:val="Bullet1"/>
        <w:spacing w:line="360" w:lineRule="auto"/>
      </w:pPr>
      <w:r w:rsidRPr="00D63087">
        <w:t>If you do not hear from us about the progress of your application within 3 weeks from the close date, please contact us for an update</w:t>
      </w:r>
      <w:r w:rsidR="00EE6F88">
        <w:t>.</w:t>
      </w:r>
    </w:p>
    <w:p w14:paraId="1C0E4C0D" w14:textId="77777777" w:rsidR="00D63087" w:rsidRPr="00D63087" w:rsidRDefault="00D63087" w:rsidP="002E40D4">
      <w:pPr>
        <w:pStyle w:val="Bullet1"/>
        <w:spacing w:line="360" w:lineRule="auto"/>
      </w:pPr>
      <w:r w:rsidRPr="00D63087">
        <w:t xml:space="preserve">If at any time, you wish to withdraw from this process you will need to send an email to </w:t>
      </w:r>
      <w:hyperlink r:id="rId9"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2E40D4">
      <w:pPr>
        <w:spacing w:line="360" w:lineRule="auto"/>
        <w:rPr>
          <w:b/>
          <w:u w:val="single"/>
        </w:rPr>
      </w:pPr>
      <w:r w:rsidRPr="00D63087">
        <w:rPr>
          <w:b/>
        </w:rPr>
        <w:t xml:space="preserve">We can be contacted on 02 6232 2200 or </w:t>
      </w:r>
      <w:hyperlink r:id="rId10"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2E40D4">
      <w:pPr>
        <w:spacing w:line="360" w:lineRule="auto"/>
      </w:pPr>
      <w:r w:rsidRPr="00AC4C02">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2E40D4">
      <w:pPr>
        <w:pStyle w:val="Heading2"/>
        <w:spacing w:line="360" w:lineRule="auto"/>
      </w:pPr>
      <w:r w:rsidRPr="00D63087">
        <w:t>How to apply online:</w:t>
      </w:r>
    </w:p>
    <w:p w14:paraId="7A9E9C82" w14:textId="77777777" w:rsidR="00D63087" w:rsidRPr="00D63087" w:rsidRDefault="00D63087" w:rsidP="002E40D4">
      <w:pPr>
        <w:pStyle w:val="List1Numbered1"/>
        <w:spacing w:line="360" w:lineRule="auto"/>
      </w:pPr>
      <w:r w:rsidRPr="00D63087">
        <w:t>Go to the Executive Intelligence Group website and navigate to the Vacancies page</w:t>
      </w:r>
      <w:r>
        <w:t xml:space="preserve"> </w:t>
      </w:r>
      <w:r w:rsidRPr="00D63087">
        <w:t>(</w:t>
      </w:r>
      <w:hyperlink r:id="rId11" w:history="1">
        <w:r w:rsidRPr="00D63087">
          <w:rPr>
            <w:rStyle w:val="Hyperlink"/>
          </w:rPr>
          <w:t>http://www.executiveintelligencegroup.com.au/vacancies/</w:t>
        </w:r>
      </w:hyperlink>
      <w:r w:rsidRPr="00D63087">
        <w:t xml:space="preserve">); </w:t>
      </w:r>
    </w:p>
    <w:p w14:paraId="31E723C2" w14:textId="77777777" w:rsidR="00D63087" w:rsidRPr="00D63087" w:rsidRDefault="00D63087" w:rsidP="002E40D4">
      <w:pPr>
        <w:pStyle w:val="List1Numbered1"/>
        <w:spacing w:line="360" w:lineRule="auto"/>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2E40D4">
      <w:pPr>
        <w:pStyle w:val="List1Numbered1"/>
        <w:spacing w:line="360" w:lineRule="auto"/>
      </w:pPr>
      <w:r w:rsidRPr="00D63087">
        <w:t>When you are ready to apply, find the vacancy you are interested in applying for and click ‘Apply’;</w:t>
      </w:r>
    </w:p>
    <w:p w14:paraId="220C3358" w14:textId="77777777" w:rsidR="00D63087" w:rsidRPr="00D63087" w:rsidRDefault="00D63087" w:rsidP="002E40D4">
      <w:pPr>
        <w:pStyle w:val="List1Numbered1"/>
        <w:spacing w:line="360" w:lineRule="auto"/>
      </w:pPr>
      <w:r w:rsidRPr="00D63087">
        <w:t>Read the information about applying and press ‘Start’;</w:t>
      </w:r>
    </w:p>
    <w:p w14:paraId="491A6A98" w14:textId="77777777" w:rsidR="00D63087" w:rsidRPr="00D63087" w:rsidRDefault="00D63087" w:rsidP="002E40D4">
      <w:pPr>
        <w:pStyle w:val="List1Numbered1"/>
        <w:spacing w:line="360" w:lineRule="auto"/>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2E40D4">
      <w:pPr>
        <w:pStyle w:val="List1Numbered1"/>
        <w:spacing w:line="360" w:lineRule="auto"/>
      </w:pPr>
      <w:r w:rsidRPr="00D63087">
        <w:t>From here you will be guided through an online application form;</w:t>
      </w:r>
    </w:p>
    <w:p w14:paraId="3DC31E2A" w14:textId="71DC63F6" w:rsidR="00D63087" w:rsidRPr="00D63087" w:rsidRDefault="00D63087" w:rsidP="002E40D4">
      <w:pPr>
        <w:pStyle w:val="List1Numbered1"/>
        <w:spacing w:line="360" w:lineRule="auto"/>
      </w:pPr>
      <w:r w:rsidRPr="00D63087">
        <w:t>At the end of the form you will be prompted</w:t>
      </w:r>
      <w:r w:rsidR="00E918FC">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2E40D4">
      <w:pPr>
        <w:pStyle w:val="List1Numbered1"/>
        <w:spacing w:line="360" w:lineRule="auto"/>
      </w:pPr>
      <w:r w:rsidRPr="00D63087">
        <w:lastRenderedPageBreak/>
        <w:t>If you wish to change any of the sections before you submit you can click on the ‘Summary’ table on the right-hand side which will take you to the specific page;</w:t>
      </w:r>
    </w:p>
    <w:p w14:paraId="343AC282" w14:textId="77777777" w:rsidR="00D63087" w:rsidRPr="00D63087" w:rsidRDefault="00D63087" w:rsidP="002E40D4">
      <w:pPr>
        <w:pStyle w:val="List1Numbered1"/>
        <w:spacing w:line="360" w:lineRule="auto"/>
      </w:pPr>
      <w:r w:rsidRPr="00D63087">
        <w:t>Submit your application; and</w:t>
      </w:r>
    </w:p>
    <w:p w14:paraId="4D44BE5B" w14:textId="084A8902" w:rsidR="00D63087" w:rsidRDefault="00D63087" w:rsidP="002E40D4">
      <w:pPr>
        <w:pStyle w:val="List1Numbered1"/>
        <w:spacing w:line="360" w:lineRule="auto"/>
      </w:pPr>
      <w:r w:rsidRPr="00D63087">
        <w:t>You will receive an automatic email with a copy of your application.</w:t>
      </w:r>
    </w:p>
    <w:bookmarkEnd w:id="2"/>
    <w:p w14:paraId="2E76C6B4" w14:textId="593D46C8" w:rsidR="00D514E8" w:rsidRDefault="00D514E8" w:rsidP="002E40D4">
      <w:pPr>
        <w:spacing w:line="360" w:lineRule="auto"/>
        <w:rPr>
          <w:szCs w:val="20"/>
        </w:rPr>
      </w:pPr>
    </w:p>
    <w:sectPr w:rsidR="00D514E8" w:rsidSect="00442F92">
      <w:headerReference w:type="default" r:id="rId12"/>
      <w:footerReference w:type="default" r:id="rId13"/>
      <w:headerReference w:type="first" r:id="rId14"/>
      <w:footerReference w:type="first" r:id="rId15"/>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46E9" w14:textId="77777777" w:rsidR="00D609D9" w:rsidRDefault="00D609D9" w:rsidP="00A517D7">
      <w:pPr>
        <w:spacing w:after="0" w:line="240" w:lineRule="auto"/>
      </w:pPr>
      <w:r>
        <w:separator/>
      </w:r>
    </w:p>
  </w:endnote>
  <w:endnote w:type="continuationSeparator" w:id="0">
    <w:p w14:paraId="43D66959" w14:textId="77777777" w:rsidR="00D609D9" w:rsidRDefault="00D609D9"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48ACC2CF" w:rsidR="00A517D7" w:rsidRDefault="00903AAA" w:rsidP="00A9799A">
    <w:pPr>
      <w:pStyle w:val="Footer"/>
      <w:jc w:val="right"/>
    </w:pPr>
    <w:r>
      <w:rPr>
        <w:noProof/>
      </w:rPr>
      <mc:AlternateContent>
        <mc:Choice Requires="wps">
          <w:drawing>
            <wp:anchor distT="0" distB="0" distL="114300" distR="114300" simplePos="0" relativeHeight="251663360"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w:pict>
            <v:rect w14:anchorId="29FF7E29" id="Rectangle 6" o:spid="_x0000_s1026" style="position:absolute;margin-left:0;margin-top:0;width:595pt;height:21.25pt;z-index:-251653120;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" fillcolor="#a00045 [3204]" strokecolor="#4f0022 [1604]" strokeweight="1pt">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77777777" w:rsidR="00A517D7" w:rsidRDefault="00903AAA">
    <w:pPr>
      <w:pStyle w:val="Footer"/>
    </w:pPr>
    <w:r>
      <w:rPr>
        <w:noProof/>
      </w:rPr>
      <mc:AlternateContent>
        <mc:Choice Requires="wps">
          <w:drawing>
            <wp:anchor distT="0" distB="0" distL="114300" distR="114300" simplePos="0" relativeHeight="25166131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4BDE72" id="_x0000_t202" coordsize="21600,21600" o:spt="202" path="m,l,21600r21600,l21600,xe">
              <v:stroke joinstyle="miter"/>
              <v:path gradientshapeok="t" o:connecttype="rect"/>
            </v:shapetype>
            <v:shape id="Text Box 4" o:spid="_x0000_s1026" type="#_x0000_t202" style="position:absolute;margin-left:0;margin-top:782.45pt;width:481.85pt;height:2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Pr>
        <w:noProof/>
      </w:rPr>
      <mc:AlternateContent>
        <mc:Choice Requires="wps">
          <w:drawing>
            <wp:anchor distT="0" distB="0" distL="114300" distR="114300" simplePos="0" relativeHeight="251659264"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Text Box 3" o:spid="_x0000_s1027" type="#_x0000_t202" style="position:absolute;margin-left:.3pt;margin-top:666pt;width:481.8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C29B5" w14:textId="77777777" w:rsidR="00D609D9" w:rsidRDefault="00D609D9" w:rsidP="00A517D7">
      <w:pPr>
        <w:spacing w:after="0" w:line="240" w:lineRule="auto"/>
      </w:pPr>
      <w:r>
        <w:separator/>
      </w:r>
    </w:p>
  </w:footnote>
  <w:footnote w:type="continuationSeparator" w:id="0">
    <w:p w14:paraId="1682602C" w14:textId="77777777" w:rsidR="00D609D9" w:rsidRDefault="00D609D9"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5E402CE" w:rsidR="00A517D7" w:rsidRDefault="00903AAA" w:rsidP="00903AAA">
    <w:pPr>
      <w:pStyle w:val="Header"/>
      <w:jc w:val="right"/>
    </w:pPr>
    <w:r>
      <w:rPr>
        <w:noProof/>
      </w:rPr>
      <w:drawing>
        <wp:anchor distT="0" distB="0" distL="114300" distR="114300" simplePos="0" relativeHeight="251662336"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478906270" name="Picture 47890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49502FCC" w:rsidR="009670B1" w:rsidRPr="009670B1" w:rsidRDefault="009670B1" w:rsidP="00903AAA">
    <w:pPr>
      <w:pStyle w:val="Header"/>
      <w:jc w:val="right"/>
      <w:rPr>
        <w:color w:val="44434C" w:themeColor="text2"/>
      </w:rPr>
    </w:pPr>
    <w:r w:rsidRPr="007B1F3A">
      <w:rPr>
        <w:color w:val="44434C" w:themeColor="text2"/>
      </w:rPr>
      <w:t>#</w:t>
    </w:r>
    <w:r w:rsidR="007B1F3A" w:rsidRPr="007B1F3A">
      <w:rPr>
        <w:color w:val="44434C" w:themeColor="text2"/>
      </w:rPr>
      <w:t>1066 Director</w:t>
    </w:r>
    <w:r w:rsidR="00E73D28">
      <w:rPr>
        <w:color w:val="44434C" w:themeColor="text2"/>
      </w:rPr>
      <w:t xml:space="preserve"> of Policy</w:t>
    </w:r>
    <w:r w:rsidR="007B1F3A" w:rsidRPr="007B1F3A">
      <w:rPr>
        <w:color w:val="44434C" w:themeColor="text2"/>
      </w:rPr>
      <w:t>, Ability First Australia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77777777" w:rsidR="00A517D7" w:rsidRDefault="00903AAA">
    <w:pPr>
      <w:pStyle w:val="Header"/>
    </w:pPr>
    <w:r>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289998388" name="Picture 128999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5207F"/>
    <w:multiLevelType w:val="hybridMultilevel"/>
    <w:tmpl w:val="9D52E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22530F6D"/>
    <w:multiLevelType w:val="hybridMultilevel"/>
    <w:tmpl w:val="E4005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5349C7"/>
    <w:multiLevelType w:val="hybridMultilevel"/>
    <w:tmpl w:val="44F4D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61529"/>
    <w:multiLevelType w:val="hybridMultilevel"/>
    <w:tmpl w:val="ED546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9D6C1C"/>
    <w:multiLevelType w:val="hybridMultilevel"/>
    <w:tmpl w:val="9AFE8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D9536AF"/>
    <w:multiLevelType w:val="multilevel"/>
    <w:tmpl w:val="26223948"/>
    <w:numStyleLink w:val="List1Numbered"/>
  </w:abstractNum>
  <w:abstractNum w:abstractNumId="7" w15:restartNumberingAfterBreak="0">
    <w:nsid w:val="6EA32153"/>
    <w:multiLevelType w:val="hybridMultilevel"/>
    <w:tmpl w:val="322AF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D40D2F"/>
    <w:multiLevelType w:val="hybridMultilevel"/>
    <w:tmpl w:val="E578B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FC945E4"/>
    <w:multiLevelType w:val="hybridMultilevel"/>
    <w:tmpl w:val="E7764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299962957">
    <w:abstractNumId w:val="1"/>
  </w:num>
  <w:num w:numId="2" w16cid:durableId="1242368036">
    <w:abstractNumId w:val="10"/>
  </w:num>
  <w:num w:numId="3" w16cid:durableId="1907109328">
    <w:abstractNumId w:val="10"/>
  </w:num>
  <w:num w:numId="4" w16cid:durableId="406847665">
    <w:abstractNumId w:val="6"/>
  </w:num>
  <w:num w:numId="5" w16cid:durableId="885024806">
    <w:abstractNumId w:val="4"/>
  </w:num>
  <w:num w:numId="6" w16cid:durableId="1513642997">
    <w:abstractNumId w:val="0"/>
  </w:num>
  <w:num w:numId="7" w16cid:durableId="130366984">
    <w:abstractNumId w:val="8"/>
  </w:num>
  <w:num w:numId="8" w16cid:durableId="566494812">
    <w:abstractNumId w:val="2"/>
  </w:num>
  <w:num w:numId="9" w16cid:durableId="684938010">
    <w:abstractNumId w:val="5"/>
  </w:num>
  <w:num w:numId="10" w16cid:durableId="637565595">
    <w:abstractNumId w:val="9"/>
  </w:num>
  <w:num w:numId="11" w16cid:durableId="1543127829">
    <w:abstractNumId w:val="3"/>
  </w:num>
  <w:num w:numId="12" w16cid:durableId="94785364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241A2"/>
    <w:rsid w:val="00043603"/>
    <w:rsid w:val="00072A48"/>
    <w:rsid w:val="00076375"/>
    <w:rsid w:val="00083B35"/>
    <w:rsid w:val="000A495C"/>
    <w:rsid w:val="000C6C12"/>
    <w:rsid w:val="000D1284"/>
    <w:rsid w:val="000E61BB"/>
    <w:rsid w:val="00107241"/>
    <w:rsid w:val="001077BC"/>
    <w:rsid w:val="0011286C"/>
    <w:rsid w:val="00172609"/>
    <w:rsid w:val="001B2BCB"/>
    <w:rsid w:val="001B73B9"/>
    <w:rsid w:val="001C40F4"/>
    <w:rsid w:val="001E1CB7"/>
    <w:rsid w:val="001F28AB"/>
    <w:rsid w:val="001F2AE9"/>
    <w:rsid w:val="002033E9"/>
    <w:rsid w:val="0020795A"/>
    <w:rsid w:val="00253292"/>
    <w:rsid w:val="00272D1C"/>
    <w:rsid w:val="002804D3"/>
    <w:rsid w:val="0028413B"/>
    <w:rsid w:val="002A0FA1"/>
    <w:rsid w:val="002A4939"/>
    <w:rsid w:val="002E40D4"/>
    <w:rsid w:val="002E6862"/>
    <w:rsid w:val="002F19E1"/>
    <w:rsid w:val="00330277"/>
    <w:rsid w:val="003373B2"/>
    <w:rsid w:val="00341A58"/>
    <w:rsid w:val="00355923"/>
    <w:rsid w:val="0037313A"/>
    <w:rsid w:val="003758F3"/>
    <w:rsid w:val="00381233"/>
    <w:rsid w:val="003D19DD"/>
    <w:rsid w:val="003E2A0F"/>
    <w:rsid w:val="004154E2"/>
    <w:rsid w:val="00442F92"/>
    <w:rsid w:val="00473793"/>
    <w:rsid w:val="0048091D"/>
    <w:rsid w:val="004A7D99"/>
    <w:rsid w:val="004D18BF"/>
    <w:rsid w:val="00545FD1"/>
    <w:rsid w:val="005466FE"/>
    <w:rsid w:val="00560670"/>
    <w:rsid w:val="00564324"/>
    <w:rsid w:val="005656C0"/>
    <w:rsid w:val="005738CF"/>
    <w:rsid w:val="00582221"/>
    <w:rsid w:val="00591E00"/>
    <w:rsid w:val="00594BB4"/>
    <w:rsid w:val="005A0CFE"/>
    <w:rsid w:val="005A1EE3"/>
    <w:rsid w:val="005B7B0A"/>
    <w:rsid w:val="005C4117"/>
    <w:rsid w:val="005D2157"/>
    <w:rsid w:val="005F14A2"/>
    <w:rsid w:val="006152E6"/>
    <w:rsid w:val="0061626E"/>
    <w:rsid w:val="00642944"/>
    <w:rsid w:val="00663DEB"/>
    <w:rsid w:val="00683BB0"/>
    <w:rsid w:val="006A2775"/>
    <w:rsid w:val="006B4C49"/>
    <w:rsid w:val="006B509B"/>
    <w:rsid w:val="006C6494"/>
    <w:rsid w:val="006C740E"/>
    <w:rsid w:val="006F6B81"/>
    <w:rsid w:val="0072044E"/>
    <w:rsid w:val="00751247"/>
    <w:rsid w:val="007527FD"/>
    <w:rsid w:val="007663CC"/>
    <w:rsid w:val="00781795"/>
    <w:rsid w:val="007956C0"/>
    <w:rsid w:val="007A6B0E"/>
    <w:rsid w:val="007B1F3A"/>
    <w:rsid w:val="007B2606"/>
    <w:rsid w:val="007D7D2D"/>
    <w:rsid w:val="0082213F"/>
    <w:rsid w:val="00834EBA"/>
    <w:rsid w:val="008429CA"/>
    <w:rsid w:val="00853565"/>
    <w:rsid w:val="008626B7"/>
    <w:rsid w:val="00875031"/>
    <w:rsid w:val="008874AB"/>
    <w:rsid w:val="008B17B4"/>
    <w:rsid w:val="008B6CA9"/>
    <w:rsid w:val="008C60C4"/>
    <w:rsid w:val="008D0882"/>
    <w:rsid w:val="00903AAA"/>
    <w:rsid w:val="009108B8"/>
    <w:rsid w:val="009313F4"/>
    <w:rsid w:val="00934187"/>
    <w:rsid w:val="00934509"/>
    <w:rsid w:val="00951BC4"/>
    <w:rsid w:val="009670B1"/>
    <w:rsid w:val="00974489"/>
    <w:rsid w:val="009B06A8"/>
    <w:rsid w:val="009C31EC"/>
    <w:rsid w:val="009C5E11"/>
    <w:rsid w:val="009D2324"/>
    <w:rsid w:val="009D6F4F"/>
    <w:rsid w:val="009E446D"/>
    <w:rsid w:val="009F0440"/>
    <w:rsid w:val="00A07E4A"/>
    <w:rsid w:val="00A517D7"/>
    <w:rsid w:val="00A63865"/>
    <w:rsid w:val="00A9799A"/>
    <w:rsid w:val="00AC4C02"/>
    <w:rsid w:val="00AC55BF"/>
    <w:rsid w:val="00AF0CD4"/>
    <w:rsid w:val="00B075B6"/>
    <w:rsid w:val="00B07938"/>
    <w:rsid w:val="00B2423F"/>
    <w:rsid w:val="00B24ADF"/>
    <w:rsid w:val="00B36B9A"/>
    <w:rsid w:val="00B37CFC"/>
    <w:rsid w:val="00B603C0"/>
    <w:rsid w:val="00B83382"/>
    <w:rsid w:val="00B842C0"/>
    <w:rsid w:val="00BA290D"/>
    <w:rsid w:val="00BA51D1"/>
    <w:rsid w:val="00C0421C"/>
    <w:rsid w:val="00C3636A"/>
    <w:rsid w:val="00C40FEA"/>
    <w:rsid w:val="00C5535C"/>
    <w:rsid w:val="00C66CFC"/>
    <w:rsid w:val="00C76601"/>
    <w:rsid w:val="00C95ABE"/>
    <w:rsid w:val="00C97007"/>
    <w:rsid w:val="00CA4570"/>
    <w:rsid w:val="00CA4E49"/>
    <w:rsid w:val="00CC3DC6"/>
    <w:rsid w:val="00CC57EF"/>
    <w:rsid w:val="00D514E8"/>
    <w:rsid w:val="00D609D9"/>
    <w:rsid w:val="00D63087"/>
    <w:rsid w:val="00D65791"/>
    <w:rsid w:val="00D659C9"/>
    <w:rsid w:val="00D7484F"/>
    <w:rsid w:val="00DB387B"/>
    <w:rsid w:val="00DB3F7F"/>
    <w:rsid w:val="00DC415E"/>
    <w:rsid w:val="00DF1D9C"/>
    <w:rsid w:val="00DF4D3D"/>
    <w:rsid w:val="00DF5988"/>
    <w:rsid w:val="00E0055E"/>
    <w:rsid w:val="00E07696"/>
    <w:rsid w:val="00E1481A"/>
    <w:rsid w:val="00E22869"/>
    <w:rsid w:val="00E3400F"/>
    <w:rsid w:val="00E55ACC"/>
    <w:rsid w:val="00E574A2"/>
    <w:rsid w:val="00E63CB0"/>
    <w:rsid w:val="00E67C4A"/>
    <w:rsid w:val="00E73D28"/>
    <w:rsid w:val="00E762D1"/>
    <w:rsid w:val="00E918FC"/>
    <w:rsid w:val="00EB2C24"/>
    <w:rsid w:val="00EE1735"/>
    <w:rsid w:val="00EE6F88"/>
    <w:rsid w:val="00EF6375"/>
    <w:rsid w:val="00F20013"/>
    <w:rsid w:val="00F214D6"/>
    <w:rsid w:val="00F418E8"/>
    <w:rsid w:val="00F47896"/>
    <w:rsid w:val="00F606BD"/>
    <w:rsid w:val="00F621C4"/>
    <w:rsid w:val="00F624F6"/>
    <w:rsid w:val="00F81391"/>
    <w:rsid w:val="00F83C98"/>
    <w:rsid w:val="00F860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0CF8CC0D-A3F0-45DA-B391-6F0657D91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qFormat/>
    <w:rsid w:val="00DB3F7F"/>
    <w:pPr>
      <w:numPr>
        <w:numId w:val="3"/>
      </w:numPr>
      <w:suppressAutoHyphens/>
      <w:spacing w:before="60"/>
    </w:pPr>
    <w:rPr>
      <w:szCs w:val="20"/>
    </w:rPr>
  </w:style>
  <w:style w:type="paragraph" w:customStyle="1" w:styleId="Bullet2">
    <w:name w:val="Bullet 2"/>
    <w:basedOn w:val="Normal"/>
    <w:uiPriority w:val="2"/>
    <w:qFormat/>
    <w:rsid w:val="00DB3F7F"/>
    <w:pPr>
      <w:numPr>
        <w:ilvl w:val="1"/>
        <w:numId w:val="3"/>
      </w:numPr>
      <w:suppressAutoHyphens/>
      <w:spacing w:before="60"/>
    </w:pPr>
    <w:rPr>
      <w:szCs w:val="20"/>
    </w:rPr>
  </w:style>
  <w:style w:type="paragraph" w:customStyle="1" w:styleId="Bullet3">
    <w:name w:val="Bullet 3"/>
    <w:basedOn w:val="Normal"/>
    <w:uiPriority w:val="2"/>
    <w:qFormat/>
    <w:rsid w:val="00DB3F7F"/>
    <w:pPr>
      <w:numPr>
        <w:ilvl w:val="2"/>
        <w:numId w:val="3"/>
      </w:numPr>
      <w:suppressAutoHyphens/>
      <w:spacing w:before="60"/>
    </w:pPr>
    <w:rPr>
      <w:szCs w:val="20"/>
    </w:rPr>
  </w:style>
  <w:style w:type="numbering" w:customStyle="1" w:styleId="List1Numbered">
    <w:name w:val="List 1 Numbered"/>
    <w:uiPriority w:val="99"/>
    <w:rsid w:val="00DB3F7F"/>
    <w:pPr>
      <w:numPr>
        <w:numId w:val="1"/>
      </w:numPr>
    </w:pPr>
  </w:style>
  <w:style w:type="paragraph" w:customStyle="1" w:styleId="List1Numbered1">
    <w:name w:val="List 1 Numbered 1"/>
    <w:basedOn w:val="Normal"/>
    <w:uiPriority w:val="2"/>
    <w:qFormat/>
    <w:rsid w:val="00DB3F7F"/>
    <w:pPr>
      <w:numPr>
        <w:numId w:val="4"/>
      </w:numPr>
      <w:suppressAutoHyphens/>
      <w:spacing w:before="60"/>
    </w:pPr>
    <w:rPr>
      <w:szCs w:val="20"/>
    </w:rPr>
  </w:style>
  <w:style w:type="paragraph" w:customStyle="1" w:styleId="List1Numbered2">
    <w:name w:val="List 1 Numbered 2"/>
    <w:basedOn w:val="Normal"/>
    <w:uiPriority w:val="2"/>
    <w:qFormat/>
    <w:rsid w:val="00DB3F7F"/>
    <w:pPr>
      <w:numPr>
        <w:ilvl w:val="1"/>
        <w:numId w:val="4"/>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4"/>
      </w:numPr>
      <w:suppressAutoHyphens/>
      <w:spacing w:after="120" w:line="240" w:lineRule="auto"/>
    </w:pPr>
    <w:rPr>
      <w:szCs w:val="20"/>
    </w:rPr>
  </w:style>
  <w:style w:type="numbering" w:customStyle="1" w:styleId="DefaultBullets">
    <w:name w:val="Default Bullets"/>
    <w:uiPriority w:val="99"/>
    <w:rsid w:val="00DB3F7F"/>
    <w:pPr>
      <w:numPr>
        <w:numId w:val="2"/>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F86010"/>
    <w:pPr>
      <w:widowControl w:val="0"/>
      <w:autoSpaceDE w:val="0"/>
      <w:autoSpaceDN w:val="0"/>
      <w:spacing w:before="0" w:after="0" w:line="240" w:lineRule="auto"/>
    </w:pPr>
    <w:rPr>
      <w:rFonts w:ascii="Arial" w:eastAsia="Arial" w:hAnsi="Arial" w:cs="Arial"/>
      <w:color w:val="auto"/>
      <w:szCs w:val="20"/>
      <w:lang w:val="en-US"/>
    </w:rPr>
  </w:style>
  <w:style w:type="character" w:customStyle="1" w:styleId="BodyTextChar">
    <w:name w:val="Body Text Char"/>
    <w:basedOn w:val="DefaultParagraphFont"/>
    <w:link w:val="BodyText"/>
    <w:uiPriority w:val="1"/>
    <w:rsid w:val="00F86010"/>
    <w:rPr>
      <w:rFonts w:ascii="Arial" w:eastAsia="Arial" w:hAnsi="Arial" w:cs="Arial"/>
      <w:color w:val="auto"/>
      <w:sz w:val="20"/>
      <w:szCs w:val="20"/>
      <w:lang w:val="en-US"/>
    </w:rPr>
  </w:style>
  <w:style w:type="paragraph" w:customStyle="1" w:styleId="TableParagraph">
    <w:name w:val="Table Paragraph"/>
    <w:basedOn w:val="Normal"/>
    <w:uiPriority w:val="1"/>
    <w:qFormat/>
    <w:rsid w:val="00F86010"/>
    <w:pPr>
      <w:widowControl w:val="0"/>
      <w:autoSpaceDE w:val="0"/>
      <w:autoSpaceDN w:val="0"/>
      <w:spacing w:before="0" w:after="0" w:line="240" w:lineRule="auto"/>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ecutiveintelligencegroup.com.au/privacy-poli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xecutiveintelligencegroup.com.au/vacanc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n@execintell.com.au" TargetMode="External"/><Relationship Id="rId4" Type="http://schemas.openxmlformats.org/officeDocument/2006/relationships/settings" Target="settings.xml"/><Relationship Id="rId9" Type="http://schemas.openxmlformats.org/officeDocument/2006/relationships/hyperlink" Target="mailto:admin@execintell.com.a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8</Pages>
  <Words>1980</Words>
  <Characters>11743</Characters>
  <Application>Microsoft Office Word</Application>
  <DocSecurity>0</DocSecurity>
  <Lines>221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Lauren Searson-Patrick</cp:lastModifiedBy>
  <cp:revision>78</cp:revision>
  <dcterms:created xsi:type="dcterms:W3CDTF">2024-04-23T03:44:00Z</dcterms:created>
  <dcterms:modified xsi:type="dcterms:W3CDTF">2026-06-03T00:22:00Z</dcterms:modified>
</cp:coreProperties>
</file>