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3EEFA" w14:textId="4A930974" w:rsidR="005F3343" w:rsidRDefault="00D771FC" w:rsidP="005F3343">
      <w:pPr>
        <w:pStyle w:val="Title"/>
        <w:rPr>
          <w:w w:val="80"/>
        </w:rPr>
      </w:pPr>
      <w:r w:rsidRPr="00D941CC">
        <w:rPr>
          <w:rFonts w:ascii="Barlow Medium" w:hAnsi="Barlow Medium"/>
          <w:noProof/>
          <w:w w:val="80"/>
        </w:rPr>
        <w:drawing>
          <wp:anchor distT="0" distB="0" distL="114300" distR="114300" simplePos="0" relativeHeight="251658240" behindDoc="1" locked="0" layoutInCell="1" allowOverlap="1" wp14:anchorId="220E43DB" wp14:editId="27A47F36">
            <wp:simplePos x="0" y="0"/>
            <wp:positionH relativeFrom="page">
              <wp:align>right</wp:align>
            </wp:positionH>
            <wp:positionV relativeFrom="page">
              <wp:posOffset>19050</wp:posOffset>
            </wp:positionV>
            <wp:extent cx="7553325" cy="10673715"/>
            <wp:effectExtent l="0" t="0" r="9525" b="0"/>
            <wp:wrapNone/>
            <wp:docPr id="78" name="Picture 78" descr="Image of the Office of the Inspector-General of Intelligence and Security logo.&#10;IGIS.gov.au&#10;Casting light, keeping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5174-template working files - Candidate information kit 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325" cy="10673715"/>
                    </a:xfrm>
                    <a:prstGeom prst="rect">
                      <a:avLst/>
                    </a:prstGeom>
                  </pic:spPr>
                </pic:pic>
              </a:graphicData>
            </a:graphic>
            <wp14:sizeRelH relativeFrom="page">
              <wp14:pctWidth>0</wp14:pctWidth>
            </wp14:sizeRelH>
            <wp14:sizeRelV relativeFrom="page">
              <wp14:pctHeight>0</wp14:pctHeight>
            </wp14:sizeRelV>
          </wp:anchor>
        </w:drawing>
      </w:r>
      <w:r w:rsidR="005F3343" w:rsidRPr="00D941CC">
        <w:rPr>
          <w:rFonts w:ascii="Barlow Medium" w:hAnsi="Barlow Medium"/>
          <w:w w:val="80"/>
        </w:rPr>
        <w:t>Ca</w:t>
      </w:r>
      <w:bookmarkStart w:id="0" w:name="_Hlk199160346"/>
      <w:r w:rsidR="005F3343" w:rsidRPr="00D941CC">
        <w:rPr>
          <w:rFonts w:ascii="Barlow Medium" w:hAnsi="Barlow Medium"/>
          <w:w w:val="80"/>
        </w:rPr>
        <w:t>n</w:t>
      </w:r>
      <w:bookmarkEnd w:id="0"/>
      <w:r w:rsidR="005F3343" w:rsidRPr="00D941CC">
        <w:rPr>
          <w:rFonts w:ascii="Barlow Medium" w:hAnsi="Barlow Medium"/>
          <w:w w:val="80"/>
        </w:rPr>
        <w:t xml:space="preserve">didate </w:t>
      </w:r>
      <w:r w:rsidR="001E49B5">
        <w:rPr>
          <w:rFonts w:ascii="Barlow Medium" w:hAnsi="Barlow Medium"/>
          <w:w w:val="80"/>
        </w:rPr>
        <w:t>I</w:t>
      </w:r>
      <w:r w:rsidR="005F3343" w:rsidRPr="00D941CC">
        <w:rPr>
          <w:rFonts w:ascii="Barlow Medium" w:hAnsi="Barlow Medium"/>
          <w:w w:val="80"/>
        </w:rPr>
        <w:t xml:space="preserve">nformation </w:t>
      </w:r>
      <w:r w:rsidR="001E49B5">
        <w:rPr>
          <w:rFonts w:ascii="Barlow Medium" w:hAnsi="Barlow Medium"/>
          <w:w w:val="80"/>
        </w:rPr>
        <w:t>K</w:t>
      </w:r>
      <w:r w:rsidR="005F3343" w:rsidRPr="00D941CC">
        <w:rPr>
          <w:rFonts w:ascii="Barlow Medium" w:hAnsi="Barlow Medium"/>
          <w:w w:val="80"/>
        </w:rPr>
        <w:t>it</w:t>
      </w:r>
    </w:p>
    <w:p w14:paraId="2013AEAF" w14:textId="13499B4E" w:rsidR="005F3343" w:rsidRPr="00F22668" w:rsidRDefault="00F050C8" w:rsidP="005F3343">
      <w:pPr>
        <w:pStyle w:val="Subtitle"/>
        <w:rPr>
          <w:w w:val="80"/>
        </w:rPr>
      </w:pPr>
      <w:r>
        <w:rPr>
          <w:w w:val="80"/>
        </w:rPr>
        <w:t xml:space="preserve">Assistant Inspector General and </w:t>
      </w:r>
      <w:r w:rsidR="00F22668" w:rsidRPr="00F22668">
        <w:rPr>
          <w:w w:val="80"/>
        </w:rPr>
        <w:t>General Counsel</w:t>
      </w:r>
    </w:p>
    <w:p w14:paraId="2E213C74" w14:textId="602F137A" w:rsidR="00453B0B" w:rsidRPr="00A02023" w:rsidRDefault="007D4D88" w:rsidP="00A02023">
      <w:pPr>
        <w:pStyle w:val="Subtitle"/>
        <w:rPr>
          <w:w w:val="80"/>
        </w:rPr>
      </w:pPr>
      <w:r w:rsidRPr="00F22668">
        <w:rPr>
          <w:w w:val="80"/>
        </w:rPr>
        <w:t xml:space="preserve">Senior Executive </w:t>
      </w:r>
      <w:r w:rsidR="00F22668" w:rsidRPr="00F22668">
        <w:rPr>
          <w:w w:val="80"/>
        </w:rPr>
        <w:t>Service Band</w:t>
      </w:r>
      <w:r w:rsidR="00F22668">
        <w:rPr>
          <w:w w:val="80"/>
        </w:rPr>
        <w:t xml:space="preserve"> 1</w:t>
      </w:r>
      <w:r w:rsidR="00D771FC">
        <w:rPr>
          <w:w w:val="80"/>
        </w:rPr>
        <w:br w:type="page"/>
      </w:r>
    </w:p>
    <w:p w14:paraId="4C18EF8D" w14:textId="737737C8" w:rsidR="00572726" w:rsidRPr="005A15A8" w:rsidRDefault="00F050C8" w:rsidP="00453B0B">
      <w:pPr>
        <w:pStyle w:val="Heading1"/>
        <w:rPr>
          <w:sz w:val="45"/>
          <w:szCs w:val="45"/>
        </w:rPr>
      </w:pPr>
      <w:r w:rsidRPr="005A15A8">
        <w:rPr>
          <w:sz w:val="45"/>
          <w:szCs w:val="45"/>
        </w:rPr>
        <w:lastRenderedPageBreak/>
        <w:t xml:space="preserve">Assistant Inspector-General and General Counsel </w:t>
      </w:r>
    </w:p>
    <w:p w14:paraId="73AAE403" w14:textId="54D3A3A9" w:rsidR="00BC3BC3" w:rsidRPr="00E75D3E" w:rsidRDefault="00F344D4" w:rsidP="00F07011">
      <w:pPr>
        <w:pStyle w:val="Heading2"/>
      </w:pPr>
      <w:r w:rsidRPr="00E75D3E">
        <w:rPr>
          <w:color w:val="000936" w:themeColor="text1"/>
        </w:rPr>
        <w:t>Actual and e</w:t>
      </w:r>
      <w:r w:rsidR="00E16183" w:rsidRPr="00E75D3E">
        <w:rPr>
          <w:color w:val="000936" w:themeColor="text1"/>
        </w:rPr>
        <w:t>xpected</w:t>
      </w:r>
      <w:r w:rsidR="00BC3BC3" w:rsidRPr="00E75D3E">
        <w:rPr>
          <w:color w:val="000936" w:themeColor="text1"/>
        </w:rPr>
        <w:t xml:space="preserve"> </w:t>
      </w:r>
      <w:r w:rsidR="00BC3BC3" w:rsidRPr="00E75D3E">
        <w:t>vacanc</w:t>
      </w:r>
      <w:r w:rsidR="00E75D3E" w:rsidRPr="00E75D3E">
        <w:t>y</w:t>
      </w:r>
    </w:p>
    <w:tbl>
      <w:tblPr>
        <w:tblStyle w:val="TableGrid"/>
        <w:tblW w:w="0" w:type="auto"/>
        <w:tblBorders>
          <w:top w:val="single" w:sz="2" w:space="0" w:color="4792CF" w:themeColor="text2"/>
          <w:left w:val="none" w:sz="0" w:space="0" w:color="auto"/>
          <w:bottom w:val="single" w:sz="2" w:space="0" w:color="4792CF" w:themeColor="text2"/>
          <w:right w:val="none" w:sz="0" w:space="0" w:color="auto"/>
          <w:insideH w:val="single" w:sz="2" w:space="0" w:color="4792CF" w:themeColor="text2"/>
          <w:insideV w:val="none" w:sz="0" w:space="0" w:color="auto"/>
        </w:tblBorders>
        <w:tblCellMar>
          <w:left w:w="0" w:type="dxa"/>
          <w:right w:w="0" w:type="dxa"/>
        </w:tblCellMar>
        <w:tblLook w:val="04A0" w:firstRow="1" w:lastRow="0" w:firstColumn="1" w:lastColumn="0" w:noHBand="0" w:noVBand="1"/>
      </w:tblPr>
      <w:tblGrid>
        <w:gridCol w:w="2266"/>
        <w:gridCol w:w="2617"/>
        <w:gridCol w:w="927"/>
        <w:gridCol w:w="4150"/>
      </w:tblGrid>
      <w:tr w:rsidR="00D771FC" w:rsidRPr="00E75D3E" w14:paraId="4F4DC77F" w14:textId="77777777" w:rsidTr="006D3512">
        <w:trPr>
          <w:trHeight w:val="598"/>
        </w:trPr>
        <w:tc>
          <w:tcPr>
            <w:tcW w:w="2266" w:type="dxa"/>
          </w:tcPr>
          <w:p w14:paraId="7DFA4797" w14:textId="77777777" w:rsidR="00D771FC" w:rsidRPr="00E75D3E" w:rsidRDefault="00D771FC" w:rsidP="00D771FC">
            <w:pPr>
              <w:rPr>
                <w:color w:val="000936" w:themeColor="text1"/>
                <w:sz w:val="20"/>
                <w:szCs w:val="20"/>
              </w:rPr>
            </w:pPr>
            <w:r w:rsidRPr="00E75D3E">
              <w:rPr>
                <w:b/>
                <w:color w:val="000936" w:themeColor="text1"/>
                <w:sz w:val="20"/>
                <w:szCs w:val="20"/>
              </w:rPr>
              <w:t>Classification:</w:t>
            </w:r>
          </w:p>
        </w:tc>
        <w:tc>
          <w:tcPr>
            <w:tcW w:w="2617" w:type="dxa"/>
          </w:tcPr>
          <w:p w14:paraId="0599597B" w14:textId="75CC9650" w:rsidR="00D771FC" w:rsidRPr="00EB6D03" w:rsidRDefault="00F050C8" w:rsidP="00D771FC">
            <w:pPr>
              <w:rPr>
                <w:sz w:val="20"/>
                <w:szCs w:val="20"/>
              </w:rPr>
            </w:pPr>
            <w:r>
              <w:rPr>
                <w:sz w:val="20"/>
                <w:szCs w:val="20"/>
              </w:rPr>
              <w:t>Senior Executive Service Band 1</w:t>
            </w:r>
          </w:p>
        </w:tc>
        <w:tc>
          <w:tcPr>
            <w:tcW w:w="927" w:type="dxa"/>
          </w:tcPr>
          <w:p w14:paraId="670A6D44" w14:textId="77777777" w:rsidR="00D771FC" w:rsidRPr="00EB6D03" w:rsidRDefault="00A03D82" w:rsidP="00D771FC">
            <w:pPr>
              <w:rPr>
                <w:color w:val="000936" w:themeColor="text1"/>
                <w:sz w:val="20"/>
                <w:szCs w:val="20"/>
              </w:rPr>
            </w:pPr>
            <w:r w:rsidRPr="00EB6D03">
              <w:rPr>
                <w:b/>
                <w:color w:val="000936" w:themeColor="text1"/>
                <w:sz w:val="20"/>
                <w:szCs w:val="20"/>
              </w:rPr>
              <w:t>Salary:</w:t>
            </w:r>
          </w:p>
        </w:tc>
        <w:tc>
          <w:tcPr>
            <w:tcW w:w="4149" w:type="dxa"/>
          </w:tcPr>
          <w:p w14:paraId="160EC2A4" w14:textId="53833283" w:rsidR="000C7230" w:rsidRPr="00EB6D03" w:rsidRDefault="00E75D3E" w:rsidP="00D771FC">
            <w:pPr>
              <w:rPr>
                <w:color w:val="000936" w:themeColor="text1"/>
                <w:sz w:val="20"/>
                <w:szCs w:val="20"/>
              </w:rPr>
            </w:pPr>
            <w:r w:rsidRPr="00511857">
              <w:rPr>
                <w:color w:val="000936" w:themeColor="text1"/>
                <w:sz w:val="20"/>
                <w:szCs w:val="20"/>
              </w:rPr>
              <w:t>$</w:t>
            </w:r>
            <w:r w:rsidR="00511857" w:rsidRPr="00511857">
              <w:rPr>
                <w:color w:val="000936" w:themeColor="text1"/>
                <w:sz w:val="20"/>
                <w:szCs w:val="20"/>
              </w:rPr>
              <w:t>248,747</w:t>
            </w:r>
            <w:r w:rsidRPr="00511857">
              <w:rPr>
                <w:color w:val="000936" w:themeColor="text1"/>
                <w:sz w:val="20"/>
                <w:szCs w:val="20"/>
              </w:rPr>
              <w:t xml:space="preserve"> - $</w:t>
            </w:r>
            <w:r w:rsidR="00511857" w:rsidRPr="00511857">
              <w:rPr>
                <w:color w:val="000936" w:themeColor="text1"/>
                <w:sz w:val="20"/>
                <w:szCs w:val="20"/>
              </w:rPr>
              <w:t>281,123</w:t>
            </w:r>
            <w:r w:rsidR="001E49B5" w:rsidRPr="00EB6D03">
              <w:rPr>
                <w:color w:val="000936" w:themeColor="text1"/>
                <w:sz w:val="20"/>
                <w:szCs w:val="20"/>
              </w:rPr>
              <w:t xml:space="preserve"> </w:t>
            </w:r>
            <w:r w:rsidR="000C7230" w:rsidRPr="00EB6D03">
              <w:rPr>
                <w:color w:val="000936" w:themeColor="text1"/>
                <w:sz w:val="20"/>
                <w:szCs w:val="20"/>
              </w:rPr>
              <w:t>plus 15.4% Super</w:t>
            </w:r>
          </w:p>
        </w:tc>
      </w:tr>
      <w:tr w:rsidR="00D771FC" w:rsidRPr="00E75D3E" w14:paraId="6842DACF" w14:textId="77777777" w:rsidTr="006D3512">
        <w:trPr>
          <w:trHeight w:val="598"/>
        </w:trPr>
        <w:tc>
          <w:tcPr>
            <w:tcW w:w="2266" w:type="dxa"/>
          </w:tcPr>
          <w:p w14:paraId="75EB3CA2" w14:textId="77777777" w:rsidR="00D771FC" w:rsidRPr="00E75D3E" w:rsidRDefault="00D771FC" w:rsidP="00D771FC">
            <w:pPr>
              <w:rPr>
                <w:color w:val="000936" w:themeColor="text1"/>
                <w:sz w:val="20"/>
                <w:szCs w:val="20"/>
              </w:rPr>
            </w:pPr>
            <w:r w:rsidRPr="00E75D3E">
              <w:rPr>
                <w:b/>
                <w:color w:val="000936" w:themeColor="text1"/>
                <w:sz w:val="20"/>
                <w:szCs w:val="20"/>
              </w:rPr>
              <w:t>Status:</w:t>
            </w:r>
          </w:p>
        </w:tc>
        <w:tc>
          <w:tcPr>
            <w:tcW w:w="2617" w:type="dxa"/>
          </w:tcPr>
          <w:p w14:paraId="5C820976" w14:textId="74D7FB19" w:rsidR="00D771FC" w:rsidRPr="00EB6D03" w:rsidRDefault="00D771FC" w:rsidP="00D771FC">
            <w:pPr>
              <w:rPr>
                <w:sz w:val="20"/>
                <w:szCs w:val="20"/>
              </w:rPr>
            </w:pPr>
            <w:r w:rsidRPr="00EB6D03">
              <w:rPr>
                <w:color w:val="000936" w:themeColor="text1"/>
                <w:sz w:val="20"/>
                <w:szCs w:val="20"/>
              </w:rPr>
              <w:t>Ongoing</w:t>
            </w:r>
          </w:p>
        </w:tc>
        <w:tc>
          <w:tcPr>
            <w:tcW w:w="927" w:type="dxa"/>
          </w:tcPr>
          <w:p w14:paraId="03B1E264" w14:textId="77777777" w:rsidR="00D771FC" w:rsidRPr="00EB6D03" w:rsidRDefault="00A03D82" w:rsidP="00D771FC">
            <w:pPr>
              <w:rPr>
                <w:color w:val="000936" w:themeColor="text1"/>
                <w:sz w:val="20"/>
                <w:szCs w:val="20"/>
              </w:rPr>
            </w:pPr>
            <w:r w:rsidRPr="00EB6D03">
              <w:rPr>
                <w:b/>
                <w:color w:val="000936" w:themeColor="text1"/>
                <w:sz w:val="20"/>
                <w:szCs w:val="20"/>
              </w:rPr>
              <w:t>Close:</w:t>
            </w:r>
          </w:p>
        </w:tc>
        <w:tc>
          <w:tcPr>
            <w:tcW w:w="4149" w:type="dxa"/>
          </w:tcPr>
          <w:p w14:paraId="5A46C6BB" w14:textId="2242B53D" w:rsidR="00D771FC" w:rsidRPr="00EB6D03" w:rsidRDefault="0056157E" w:rsidP="00D771FC">
            <w:pPr>
              <w:rPr>
                <w:sz w:val="20"/>
                <w:szCs w:val="20"/>
              </w:rPr>
            </w:pPr>
            <w:r w:rsidRPr="00EB6D03">
              <w:rPr>
                <w:color w:val="000936" w:themeColor="text1"/>
                <w:sz w:val="20"/>
                <w:szCs w:val="20"/>
              </w:rPr>
              <w:t xml:space="preserve"> </w:t>
            </w:r>
            <w:r w:rsidR="00663158">
              <w:rPr>
                <w:color w:val="000936" w:themeColor="text1"/>
                <w:sz w:val="20"/>
                <w:szCs w:val="20"/>
              </w:rPr>
              <w:t>Sunday 22 November 2026</w:t>
            </w:r>
          </w:p>
        </w:tc>
      </w:tr>
      <w:tr w:rsidR="00A02023" w:rsidRPr="00E75D3E" w14:paraId="4A675708" w14:textId="77777777" w:rsidTr="006D3512">
        <w:trPr>
          <w:trHeight w:val="598"/>
        </w:trPr>
        <w:tc>
          <w:tcPr>
            <w:tcW w:w="2266" w:type="dxa"/>
          </w:tcPr>
          <w:p w14:paraId="67D12019" w14:textId="77777777" w:rsidR="00A02023" w:rsidRPr="00E75D3E" w:rsidRDefault="00A02023" w:rsidP="00A02023">
            <w:pPr>
              <w:rPr>
                <w:color w:val="000936" w:themeColor="text1"/>
                <w:sz w:val="20"/>
                <w:szCs w:val="20"/>
              </w:rPr>
            </w:pPr>
            <w:r w:rsidRPr="00E75D3E">
              <w:rPr>
                <w:b/>
                <w:color w:val="000936" w:themeColor="text1"/>
                <w:sz w:val="20"/>
                <w:szCs w:val="20"/>
              </w:rPr>
              <w:t>Type:</w:t>
            </w:r>
          </w:p>
        </w:tc>
        <w:tc>
          <w:tcPr>
            <w:tcW w:w="2617" w:type="dxa"/>
          </w:tcPr>
          <w:p w14:paraId="5CC9444F" w14:textId="44AF78B8" w:rsidR="00A02023" w:rsidRPr="00E75D3E" w:rsidRDefault="00A02023" w:rsidP="00A02023">
            <w:pPr>
              <w:rPr>
                <w:sz w:val="20"/>
                <w:szCs w:val="20"/>
              </w:rPr>
            </w:pPr>
            <w:r w:rsidRPr="00E75D3E">
              <w:rPr>
                <w:color w:val="000936" w:themeColor="text1"/>
                <w:sz w:val="20"/>
                <w:szCs w:val="20"/>
              </w:rPr>
              <w:t>Full-time</w:t>
            </w:r>
            <w:r w:rsidR="006D3512">
              <w:rPr>
                <w:color w:val="000936" w:themeColor="text1"/>
                <w:sz w:val="20"/>
                <w:szCs w:val="20"/>
              </w:rPr>
              <w:t xml:space="preserve"> </w:t>
            </w:r>
          </w:p>
        </w:tc>
        <w:tc>
          <w:tcPr>
            <w:tcW w:w="927" w:type="dxa"/>
          </w:tcPr>
          <w:p w14:paraId="304E73C0" w14:textId="77777777" w:rsidR="00A02023" w:rsidRPr="00E75D3E" w:rsidRDefault="003F1A25" w:rsidP="00A02023">
            <w:pPr>
              <w:rPr>
                <w:color w:val="000936" w:themeColor="text1"/>
                <w:sz w:val="20"/>
                <w:szCs w:val="20"/>
              </w:rPr>
            </w:pPr>
            <w:r w:rsidRPr="00E75D3E">
              <w:rPr>
                <w:b/>
                <w:color w:val="000936" w:themeColor="text1"/>
                <w:sz w:val="20"/>
                <w:szCs w:val="20"/>
              </w:rPr>
              <w:t>Contact</w:t>
            </w:r>
            <w:r w:rsidR="00A02023" w:rsidRPr="00E75D3E">
              <w:rPr>
                <w:b/>
                <w:color w:val="000936" w:themeColor="text1"/>
                <w:sz w:val="20"/>
                <w:szCs w:val="20"/>
              </w:rPr>
              <w:t>:</w:t>
            </w:r>
          </w:p>
        </w:tc>
        <w:tc>
          <w:tcPr>
            <w:tcW w:w="4149" w:type="dxa"/>
          </w:tcPr>
          <w:p w14:paraId="01E8DB92" w14:textId="3BEEA341" w:rsidR="00BB6E7C" w:rsidRDefault="00BB6E7C" w:rsidP="00A02023">
            <w:r>
              <w:t xml:space="preserve"> Karina Duffey, Executive Intelligence Group</w:t>
            </w:r>
          </w:p>
          <w:p w14:paraId="4CBB598D" w14:textId="50F36763" w:rsidR="00BB6E7C" w:rsidRPr="00E75D3E" w:rsidRDefault="00BB6E7C" w:rsidP="005A15A8">
            <w:pPr>
              <w:rPr>
                <w:sz w:val="20"/>
                <w:szCs w:val="20"/>
              </w:rPr>
            </w:pPr>
            <w:r>
              <w:t xml:space="preserve">  </w:t>
            </w:r>
            <w:hyperlink r:id="rId12" w:history="1">
              <w:r w:rsidRPr="00BB6E7C">
                <w:rPr>
                  <w:rStyle w:val="Hyperlink"/>
                </w:rPr>
                <w:t>admin@execintell.com.au</w:t>
              </w:r>
            </w:hyperlink>
            <w:r>
              <w:t xml:space="preserve"> </w:t>
            </w:r>
            <w:r w:rsidR="005A15A8">
              <w:t xml:space="preserve">| </w:t>
            </w:r>
            <w:r>
              <w:t xml:space="preserve"> (02) 6232 2200</w:t>
            </w:r>
          </w:p>
        </w:tc>
      </w:tr>
      <w:tr w:rsidR="00A02023" w:rsidRPr="00E75D3E" w14:paraId="425FF60C" w14:textId="77777777" w:rsidTr="006D3512">
        <w:trPr>
          <w:trHeight w:val="584"/>
        </w:trPr>
        <w:tc>
          <w:tcPr>
            <w:tcW w:w="2266" w:type="dxa"/>
          </w:tcPr>
          <w:p w14:paraId="79829B74" w14:textId="77777777" w:rsidR="00A02023" w:rsidRPr="00E75D3E" w:rsidRDefault="00A02023" w:rsidP="00A02023">
            <w:pPr>
              <w:rPr>
                <w:color w:val="000936" w:themeColor="text1"/>
                <w:sz w:val="20"/>
                <w:szCs w:val="20"/>
              </w:rPr>
            </w:pPr>
            <w:r w:rsidRPr="00E75D3E">
              <w:rPr>
                <w:b/>
                <w:color w:val="000936" w:themeColor="text1"/>
                <w:sz w:val="20"/>
                <w:szCs w:val="20"/>
              </w:rPr>
              <w:t>Location:</w:t>
            </w:r>
          </w:p>
        </w:tc>
        <w:tc>
          <w:tcPr>
            <w:tcW w:w="2617" w:type="dxa"/>
          </w:tcPr>
          <w:p w14:paraId="2292B145" w14:textId="77777777" w:rsidR="00A02023" w:rsidRPr="00E75D3E" w:rsidRDefault="00A02023" w:rsidP="00A02023">
            <w:pPr>
              <w:rPr>
                <w:sz w:val="20"/>
                <w:szCs w:val="20"/>
              </w:rPr>
            </w:pPr>
            <w:r w:rsidRPr="00E75D3E">
              <w:rPr>
                <w:sz w:val="20"/>
                <w:szCs w:val="20"/>
              </w:rPr>
              <w:t>Barton, ACT</w:t>
            </w:r>
          </w:p>
        </w:tc>
        <w:tc>
          <w:tcPr>
            <w:tcW w:w="927" w:type="dxa"/>
          </w:tcPr>
          <w:p w14:paraId="70A76EEB" w14:textId="77777777" w:rsidR="00A02023" w:rsidRPr="00E75D3E" w:rsidRDefault="00A02023" w:rsidP="00A02023">
            <w:pPr>
              <w:rPr>
                <w:color w:val="000936" w:themeColor="text1"/>
                <w:sz w:val="20"/>
                <w:szCs w:val="20"/>
              </w:rPr>
            </w:pPr>
            <w:r w:rsidRPr="00E75D3E">
              <w:rPr>
                <w:b/>
                <w:color w:val="000936" w:themeColor="text1"/>
                <w:sz w:val="20"/>
                <w:szCs w:val="20"/>
              </w:rPr>
              <w:t>Website:</w:t>
            </w:r>
            <w:r w:rsidR="00657EF4" w:rsidRPr="00E75D3E">
              <w:rPr>
                <w:b/>
                <w:color w:val="000936" w:themeColor="text1"/>
                <w:sz w:val="20"/>
                <w:szCs w:val="20"/>
              </w:rPr>
              <w:t xml:space="preserve"> </w:t>
            </w:r>
          </w:p>
        </w:tc>
        <w:tc>
          <w:tcPr>
            <w:tcW w:w="4149" w:type="dxa"/>
          </w:tcPr>
          <w:p w14:paraId="625718D1" w14:textId="77777777" w:rsidR="00A02023" w:rsidRPr="00E75D3E" w:rsidRDefault="00657EF4" w:rsidP="00A02023">
            <w:pPr>
              <w:rPr>
                <w:rStyle w:val="Hyperlink"/>
                <w:sz w:val="20"/>
                <w:szCs w:val="20"/>
              </w:rPr>
            </w:pPr>
            <w:r w:rsidRPr="00E75D3E">
              <w:t xml:space="preserve">  </w:t>
            </w:r>
            <w:hyperlink r:id="rId13" w:history="1">
              <w:r w:rsidR="00A02023" w:rsidRPr="00E75D3E">
                <w:rPr>
                  <w:rStyle w:val="Hyperlink"/>
                  <w:sz w:val="20"/>
                  <w:szCs w:val="20"/>
                </w:rPr>
                <w:t>igis.gov.au</w:t>
              </w:r>
            </w:hyperlink>
          </w:p>
        </w:tc>
      </w:tr>
      <w:tr w:rsidR="00A02023" w:rsidRPr="003F1A25" w14:paraId="7111439E" w14:textId="77777777" w:rsidTr="006D3512">
        <w:trPr>
          <w:trHeight w:val="649"/>
        </w:trPr>
        <w:tc>
          <w:tcPr>
            <w:tcW w:w="2266" w:type="dxa"/>
          </w:tcPr>
          <w:p w14:paraId="1C9F0317" w14:textId="681C1C96" w:rsidR="00A02023" w:rsidRPr="00E75D3E" w:rsidRDefault="00A02023" w:rsidP="006D3512">
            <w:pPr>
              <w:rPr>
                <w:b/>
                <w:color w:val="000936" w:themeColor="text1"/>
                <w:sz w:val="20"/>
                <w:szCs w:val="20"/>
              </w:rPr>
            </w:pPr>
            <w:r w:rsidRPr="00E75D3E">
              <w:rPr>
                <w:b/>
                <w:color w:val="000936" w:themeColor="text1"/>
                <w:sz w:val="20"/>
                <w:szCs w:val="20"/>
              </w:rPr>
              <w:t>Office Arrangement:</w:t>
            </w:r>
          </w:p>
        </w:tc>
        <w:tc>
          <w:tcPr>
            <w:tcW w:w="7694" w:type="dxa"/>
            <w:gridSpan w:val="3"/>
          </w:tcPr>
          <w:p w14:paraId="1B463FFB" w14:textId="77777777" w:rsidR="00A02023" w:rsidRPr="00E75D3E" w:rsidRDefault="00A02023" w:rsidP="00E23BF2">
            <w:pPr>
              <w:jc w:val="both"/>
              <w:rPr>
                <w:color w:val="000936" w:themeColor="text1"/>
                <w:szCs w:val="21"/>
              </w:rPr>
            </w:pPr>
            <w:r w:rsidRPr="00E75D3E">
              <w:rPr>
                <w:sz w:val="20"/>
                <w:szCs w:val="20"/>
              </w:rPr>
              <w:t>Canberra based</w:t>
            </w:r>
            <w:r w:rsidR="00E23BF2" w:rsidRPr="00E75D3E">
              <w:rPr>
                <w:sz w:val="20"/>
                <w:szCs w:val="20"/>
              </w:rPr>
              <w:t xml:space="preserve">, </w:t>
            </w:r>
            <w:r w:rsidR="00E23BF2" w:rsidRPr="005A15A8">
              <w:rPr>
                <w:sz w:val="20"/>
                <w:szCs w:val="20"/>
              </w:rPr>
              <w:t>flexible working arrangements negotiable</w:t>
            </w:r>
          </w:p>
        </w:tc>
      </w:tr>
    </w:tbl>
    <w:p w14:paraId="6826FC59" w14:textId="45208176" w:rsidR="008C10B7" w:rsidRPr="008740E7" w:rsidRDefault="008C10B7" w:rsidP="00D771FC">
      <w:pPr>
        <w:pStyle w:val="Heading2"/>
      </w:pPr>
      <w:r w:rsidRPr="008740E7">
        <w:t>Who are we?</w:t>
      </w:r>
    </w:p>
    <w:p w14:paraId="5194BF02" w14:textId="5348AB61" w:rsidR="00E75D3E" w:rsidRDefault="00E75D3E" w:rsidP="00E75D3E">
      <w:pPr>
        <w:spacing w:line="276" w:lineRule="auto"/>
        <w:jc w:val="both"/>
        <w:rPr>
          <w:szCs w:val="21"/>
        </w:rPr>
      </w:pPr>
      <w:r w:rsidRPr="00657EF4">
        <w:rPr>
          <w:szCs w:val="21"/>
        </w:rPr>
        <w:t>The Office of the Inspector-General of Intelligence and Security (</w:t>
      </w:r>
      <w:r w:rsidR="006154ED">
        <w:rPr>
          <w:szCs w:val="21"/>
        </w:rPr>
        <w:t>O</w:t>
      </w:r>
      <w:r w:rsidRPr="00657EF4">
        <w:rPr>
          <w:szCs w:val="21"/>
        </w:rPr>
        <w:t>IGIS) is central to the independent oversight of the Australian intelligence and security agencies. The Inspector</w:t>
      </w:r>
      <w:r w:rsidRPr="00657EF4">
        <w:rPr>
          <w:szCs w:val="21"/>
        </w:rPr>
        <w:noBreakHyphen/>
        <w:t>General is an independent statutory office holder with oversight of the activities of Australia’s intelligence and security agencies to ensure they act legally and with propriety, comply with ministerial guidelines and directives, and respect human rights. The work of the Inspector-General and his staff provides assurance to ministers, the parliament and the public that these agencies are using their powers as intended.</w:t>
      </w:r>
      <w:r>
        <w:rPr>
          <w:szCs w:val="21"/>
        </w:rPr>
        <w:t xml:space="preserve"> The </w:t>
      </w:r>
      <w:r w:rsidRPr="00F4136A">
        <w:rPr>
          <w:i/>
          <w:iCs/>
          <w:szCs w:val="21"/>
        </w:rPr>
        <w:t>Inspector-General of Intelligence and Security Act 1986</w:t>
      </w:r>
      <w:r>
        <w:rPr>
          <w:szCs w:val="21"/>
        </w:rPr>
        <w:t xml:space="preserve"> provides that the IGIS has jurisdiction over the following agencies that make up the national intelligence community:</w:t>
      </w:r>
    </w:p>
    <w:p w14:paraId="52708DB0" w14:textId="77777777" w:rsidR="00E75D3E" w:rsidRPr="00C37517" w:rsidRDefault="00E75D3E" w:rsidP="00C20CFD">
      <w:pPr>
        <w:pStyle w:val="ListParagraph"/>
        <w:numPr>
          <w:ilvl w:val="0"/>
          <w:numId w:val="9"/>
        </w:numPr>
        <w:spacing w:line="276" w:lineRule="auto"/>
        <w:jc w:val="both"/>
        <w:rPr>
          <w:szCs w:val="21"/>
        </w:rPr>
      </w:pPr>
      <w:r w:rsidRPr="00C37517">
        <w:rPr>
          <w:szCs w:val="21"/>
        </w:rPr>
        <w:t>Office of National Intelligence (ONI)</w:t>
      </w:r>
    </w:p>
    <w:p w14:paraId="42F86A3C" w14:textId="77777777" w:rsidR="00E75D3E" w:rsidRPr="00C37517" w:rsidRDefault="00E75D3E" w:rsidP="00C20CFD">
      <w:pPr>
        <w:pStyle w:val="ListParagraph"/>
        <w:numPr>
          <w:ilvl w:val="0"/>
          <w:numId w:val="9"/>
        </w:numPr>
        <w:spacing w:line="276" w:lineRule="auto"/>
        <w:jc w:val="both"/>
        <w:rPr>
          <w:szCs w:val="21"/>
        </w:rPr>
      </w:pPr>
      <w:r w:rsidRPr="00C37517">
        <w:rPr>
          <w:szCs w:val="21"/>
        </w:rPr>
        <w:t>Australian Security Intelligence Organisation (ASIO)</w:t>
      </w:r>
    </w:p>
    <w:p w14:paraId="4F105CB5" w14:textId="77777777" w:rsidR="00E75D3E" w:rsidRPr="00C37517" w:rsidRDefault="00E75D3E" w:rsidP="00C20CFD">
      <w:pPr>
        <w:pStyle w:val="ListParagraph"/>
        <w:numPr>
          <w:ilvl w:val="0"/>
          <w:numId w:val="9"/>
        </w:numPr>
        <w:spacing w:line="276" w:lineRule="auto"/>
        <w:jc w:val="both"/>
        <w:rPr>
          <w:szCs w:val="21"/>
        </w:rPr>
      </w:pPr>
      <w:r w:rsidRPr="00C37517">
        <w:rPr>
          <w:szCs w:val="21"/>
        </w:rPr>
        <w:t>Australian Secret Intelligence Service (ASIS)</w:t>
      </w:r>
    </w:p>
    <w:p w14:paraId="41C16E96" w14:textId="77777777" w:rsidR="00E75D3E" w:rsidRPr="00C37517" w:rsidRDefault="00E75D3E" w:rsidP="00C20CFD">
      <w:pPr>
        <w:pStyle w:val="ListParagraph"/>
        <w:numPr>
          <w:ilvl w:val="0"/>
          <w:numId w:val="9"/>
        </w:numPr>
        <w:spacing w:line="276" w:lineRule="auto"/>
        <w:jc w:val="both"/>
        <w:rPr>
          <w:szCs w:val="21"/>
        </w:rPr>
      </w:pPr>
      <w:r w:rsidRPr="00C37517">
        <w:rPr>
          <w:szCs w:val="21"/>
        </w:rPr>
        <w:t>Australian Signals Directorate (ASD)</w:t>
      </w:r>
    </w:p>
    <w:p w14:paraId="34BC3A5F" w14:textId="77777777" w:rsidR="00E75D3E" w:rsidRPr="00C37517" w:rsidRDefault="00E75D3E" w:rsidP="00C20CFD">
      <w:pPr>
        <w:pStyle w:val="ListParagraph"/>
        <w:numPr>
          <w:ilvl w:val="0"/>
          <w:numId w:val="9"/>
        </w:numPr>
        <w:spacing w:line="276" w:lineRule="auto"/>
        <w:jc w:val="both"/>
        <w:rPr>
          <w:szCs w:val="21"/>
        </w:rPr>
      </w:pPr>
      <w:r w:rsidRPr="00C37517">
        <w:rPr>
          <w:szCs w:val="21"/>
        </w:rPr>
        <w:t>Australian Geospatial-Intelligence Organisation (AGO)</w:t>
      </w:r>
    </w:p>
    <w:p w14:paraId="34182C19" w14:textId="77777777" w:rsidR="00E75D3E" w:rsidRPr="00C37517" w:rsidRDefault="00E75D3E" w:rsidP="00C20CFD">
      <w:pPr>
        <w:pStyle w:val="ListParagraph"/>
        <w:numPr>
          <w:ilvl w:val="0"/>
          <w:numId w:val="9"/>
        </w:numPr>
        <w:spacing w:line="276" w:lineRule="auto"/>
        <w:jc w:val="both"/>
        <w:rPr>
          <w:szCs w:val="21"/>
        </w:rPr>
      </w:pPr>
      <w:r w:rsidRPr="00C37517">
        <w:rPr>
          <w:szCs w:val="21"/>
        </w:rPr>
        <w:t>Defence Intelligence Organisation (DIO)</w:t>
      </w:r>
    </w:p>
    <w:p w14:paraId="1E608FE7" w14:textId="77777777" w:rsidR="00E75D3E" w:rsidRPr="00C37517" w:rsidRDefault="00E75D3E" w:rsidP="00C20CFD">
      <w:pPr>
        <w:pStyle w:val="ListParagraph"/>
        <w:numPr>
          <w:ilvl w:val="0"/>
          <w:numId w:val="9"/>
        </w:numPr>
        <w:spacing w:line="276" w:lineRule="auto"/>
        <w:jc w:val="both"/>
        <w:rPr>
          <w:szCs w:val="21"/>
        </w:rPr>
      </w:pPr>
      <w:r w:rsidRPr="00C37517">
        <w:rPr>
          <w:szCs w:val="21"/>
        </w:rPr>
        <w:t xml:space="preserve">Australian Criminal Intelligence Commission (ACIC) </w:t>
      </w:r>
    </w:p>
    <w:p w14:paraId="797D5C11" w14:textId="77777777" w:rsidR="00E75D3E" w:rsidRPr="00C37517" w:rsidRDefault="00E75D3E" w:rsidP="00C20CFD">
      <w:pPr>
        <w:pStyle w:val="ListParagraph"/>
        <w:numPr>
          <w:ilvl w:val="0"/>
          <w:numId w:val="9"/>
        </w:numPr>
        <w:spacing w:line="276" w:lineRule="auto"/>
        <w:jc w:val="both"/>
        <w:rPr>
          <w:szCs w:val="21"/>
        </w:rPr>
      </w:pPr>
      <w:r w:rsidRPr="00C37517">
        <w:rPr>
          <w:szCs w:val="21"/>
        </w:rPr>
        <w:t xml:space="preserve">Australian Federal Police (intelligence functions only) </w:t>
      </w:r>
    </w:p>
    <w:p w14:paraId="5941FF7F" w14:textId="77777777" w:rsidR="00E75D3E" w:rsidRPr="00C37517" w:rsidRDefault="00E75D3E" w:rsidP="00C20CFD">
      <w:pPr>
        <w:pStyle w:val="ListParagraph"/>
        <w:numPr>
          <w:ilvl w:val="0"/>
          <w:numId w:val="9"/>
        </w:numPr>
        <w:spacing w:line="276" w:lineRule="auto"/>
        <w:jc w:val="both"/>
        <w:rPr>
          <w:szCs w:val="21"/>
        </w:rPr>
      </w:pPr>
      <w:r w:rsidRPr="00C37517">
        <w:rPr>
          <w:szCs w:val="21"/>
        </w:rPr>
        <w:t xml:space="preserve">AUSTRAC (intelligence functions only) </w:t>
      </w:r>
    </w:p>
    <w:p w14:paraId="53F386C6" w14:textId="77777777" w:rsidR="00E75D3E" w:rsidRPr="00C37517" w:rsidRDefault="00E75D3E" w:rsidP="00C20CFD">
      <w:pPr>
        <w:pStyle w:val="ListParagraph"/>
        <w:numPr>
          <w:ilvl w:val="0"/>
          <w:numId w:val="9"/>
        </w:numPr>
        <w:spacing w:line="276" w:lineRule="auto"/>
        <w:jc w:val="both"/>
        <w:rPr>
          <w:szCs w:val="21"/>
        </w:rPr>
      </w:pPr>
      <w:r w:rsidRPr="00C37517">
        <w:rPr>
          <w:szCs w:val="21"/>
        </w:rPr>
        <w:t xml:space="preserve">Department of Home Affairs (intelligence functions only) </w:t>
      </w:r>
    </w:p>
    <w:p w14:paraId="40863963" w14:textId="78F69A00" w:rsidR="00E75D3E" w:rsidRDefault="00E75D3E" w:rsidP="00E75D3E">
      <w:pPr>
        <w:spacing w:line="276" w:lineRule="auto"/>
        <w:jc w:val="both"/>
        <w:rPr>
          <w:szCs w:val="21"/>
        </w:rPr>
      </w:pPr>
      <w:r>
        <w:rPr>
          <w:szCs w:val="21"/>
        </w:rPr>
        <w:t>This is a pivotal time for our agency, as our jurisdiction has recently grown and we are looking to expand our capacity to meet this new environment.</w:t>
      </w:r>
      <w:r w:rsidR="00AF1843">
        <w:rPr>
          <w:szCs w:val="21"/>
        </w:rPr>
        <w:t xml:space="preserve"> </w:t>
      </w:r>
      <w:r>
        <w:rPr>
          <w:szCs w:val="21"/>
        </w:rPr>
        <w:t xml:space="preserve">There are significant opportunities to demonstrate and develop professional skills and leadership within the legal function of the agency. </w:t>
      </w:r>
    </w:p>
    <w:p w14:paraId="4961B30E" w14:textId="285186AD" w:rsidR="00E23BF2" w:rsidRPr="005A15A8" w:rsidRDefault="00E75D3E" w:rsidP="005A15A8">
      <w:pPr>
        <w:spacing w:line="276" w:lineRule="auto"/>
        <w:jc w:val="both"/>
        <w:rPr>
          <w:szCs w:val="21"/>
        </w:rPr>
      </w:pPr>
      <w:r w:rsidRPr="00657EF4">
        <w:rPr>
          <w:szCs w:val="21"/>
        </w:rPr>
        <w:t>We are a small portfolio agency, proud of our contribution to the national interest. We recognise that our people are our greatest asset – we recruit and retain highly capable, motivated professionals with high levels of integrity and personal drive; and we invest in, and value, their development. Further, we offer a rewarding, positive, and inclusive environment, empowering staff to work flexibly in their contribution to the achievement of agency goals.</w:t>
      </w:r>
    </w:p>
    <w:p w14:paraId="441EED69" w14:textId="77777777" w:rsidR="003D40AB" w:rsidRPr="00602D52" w:rsidRDefault="00A02023" w:rsidP="00A02023">
      <w:pPr>
        <w:pStyle w:val="Heading2"/>
      </w:pPr>
      <w:r w:rsidRPr="009A3F7B">
        <w:lastRenderedPageBreak/>
        <w:t xml:space="preserve"> </w:t>
      </w:r>
      <w:r w:rsidR="009A3F7B" w:rsidRPr="009A3F7B">
        <w:t>Why work for us</w:t>
      </w:r>
    </w:p>
    <w:p w14:paraId="7186C05D" w14:textId="77777777" w:rsidR="004C3D60" w:rsidRDefault="009A3F7B" w:rsidP="00D771FC">
      <w:r w:rsidRPr="009A3F7B">
        <w:t>At IGIS, we offer an attractive package which includes a combination of competitive remuneration, rewarding job opportunities and a high performing team environment, including:</w:t>
      </w:r>
    </w:p>
    <w:p w14:paraId="598EAD37" w14:textId="77777777" w:rsidR="004C26D8" w:rsidRDefault="004C26D8" w:rsidP="00D771FC"/>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55"/>
      </w:tblGrid>
      <w:tr w:rsidR="004C3D60" w14:paraId="6E1A4700" w14:textId="77777777" w:rsidTr="004C26D8">
        <w:tc>
          <w:tcPr>
            <w:tcW w:w="1413" w:type="dxa"/>
          </w:tcPr>
          <w:p w14:paraId="5197F384" w14:textId="77777777" w:rsidR="004C3D60" w:rsidRDefault="004C26D8" w:rsidP="004C3D60">
            <w:pPr>
              <w:spacing w:before="120"/>
            </w:pPr>
            <w:bookmarkStart w:id="1" w:name="_Hlk202791213"/>
            <w:r>
              <w:rPr>
                <w:noProof/>
              </w:rPr>
              <w:drawing>
                <wp:inline distT="0" distB="0" distL="0" distR="0" wp14:anchorId="006EDAE2" wp14:editId="37CFB737">
                  <wp:extent cx="719455" cy="719455"/>
                  <wp:effectExtent l="0" t="0" r="444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inline>
              </w:drawing>
            </w:r>
          </w:p>
        </w:tc>
        <w:tc>
          <w:tcPr>
            <w:tcW w:w="6855" w:type="dxa"/>
          </w:tcPr>
          <w:p w14:paraId="4D65F54E" w14:textId="77777777" w:rsidR="009B2549" w:rsidRPr="009A3F7B" w:rsidRDefault="009B2549" w:rsidP="009B2549">
            <w:pPr>
              <w:spacing w:before="120" w:after="60"/>
              <w:rPr>
                <w:b/>
              </w:rPr>
            </w:pPr>
            <w:r>
              <w:rPr>
                <w:b/>
              </w:rPr>
              <w:t>Join a team of ex</w:t>
            </w:r>
            <w:r w:rsidR="006546DD">
              <w:rPr>
                <w:b/>
              </w:rPr>
              <w:t>perienced</w:t>
            </w:r>
            <w:r>
              <w:rPr>
                <w:b/>
              </w:rPr>
              <w:t xml:space="preserve"> leaders who drive real impact</w:t>
            </w:r>
          </w:p>
          <w:p w14:paraId="5B808FD2" w14:textId="77777777" w:rsidR="004C3D60" w:rsidRDefault="009B2549" w:rsidP="001C7096">
            <w:pPr>
              <w:spacing w:before="0"/>
            </w:pPr>
            <w:r>
              <w:t>A</w:t>
            </w:r>
            <w:r w:rsidRPr="009A3F7B">
              <w:t xml:space="preserve"> team of intelligent and engaged leaders committed to achieving outcomes</w:t>
            </w:r>
            <w:r>
              <w:t xml:space="preserve"> that have a tangible impact on our community</w:t>
            </w:r>
          </w:p>
        </w:tc>
      </w:tr>
      <w:tr w:rsidR="004C3D60" w14:paraId="76328341" w14:textId="77777777" w:rsidTr="004C26D8">
        <w:tc>
          <w:tcPr>
            <w:tcW w:w="1413" w:type="dxa"/>
          </w:tcPr>
          <w:p w14:paraId="0122B16E" w14:textId="77777777" w:rsidR="004C3D60" w:rsidRDefault="004C3D60" w:rsidP="001C7096">
            <w:pPr>
              <w:spacing w:before="120"/>
              <w:jc w:val="center"/>
            </w:pPr>
            <w:r>
              <w:rPr>
                <w:noProof/>
              </w:rPr>
              <w:drawing>
                <wp:inline distT="0" distB="0" distL="0" distR="0" wp14:anchorId="36B48BC7" wp14:editId="47632B95">
                  <wp:extent cx="717977" cy="720000"/>
                  <wp:effectExtent l="0" t="0" r="635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3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7977" cy="720000"/>
                          </a:xfrm>
                          <a:prstGeom prst="rect">
                            <a:avLst/>
                          </a:prstGeom>
                        </pic:spPr>
                      </pic:pic>
                    </a:graphicData>
                  </a:graphic>
                </wp:inline>
              </w:drawing>
            </w:r>
          </w:p>
        </w:tc>
        <w:tc>
          <w:tcPr>
            <w:tcW w:w="6855" w:type="dxa"/>
          </w:tcPr>
          <w:p w14:paraId="2AFD8821" w14:textId="77777777" w:rsidR="009B2549" w:rsidRPr="009A3F7B" w:rsidRDefault="009B2549" w:rsidP="009B2549">
            <w:pPr>
              <w:spacing w:before="120" w:after="60"/>
              <w:rPr>
                <w:b/>
              </w:rPr>
            </w:pPr>
            <w:r>
              <w:rPr>
                <w:b/>
              </w:rPr>
              <w:t>Expand your skills</w:t>
            </w:r>
          </w:p>
          <w:p w14:paraId="5B5C122F" w14:textId="77777777" w:rsidR="004C3D60" w:rsidRDefault="009B2549" w:rsidP="009B2549">
            <w:pPr>
              <w:spacing w:before="0"/>
            </w:pPr>
            <w:r w:rsidRPr="00593DF4">
              <w:t>IGIS provides and supports professional development opportunities including further study, training, professional memberships and study assistance</w:t>
            </w:r>
          </w:p>
        </w:tc>
      </w:tr>
      <w:tr w:rsidR="004267FF" w14:paraId="759B9285" w14:textId="77777777" w:rsidTr="004C26D8">
        <w:tc>
          <w:tcPr>
            <w:tcW w:w="1413" w:type="dxa"/>
          </w:tcPr>
          <w:p w14:paraId="0AE2459C" w14:textId="77777777" w:rsidR="004267FF" w:rsidRDefault="004267FF" w:rsidP="001C7096">
            <w:pPr>
              <w:spacing w:before="120"/>
              <w:jc w:val="center"/>
              <w:rPr>
                <w:noProof/>
              </w:rPr>
            </w:pPr>
            <w:r>
              <w:rPr>
                <w:noProof/>
              </w:rPr>
              <w:drawing>
                <wp:inline distT="0" distB="0" distL="0" distR="0" wp14:anchorId="428BC83F" wp14:editId="078DFFEB">
                  <wp:extent cx="720000" cy="7200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30.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6855" w:type="dxa"/>
          </w:tcPr>
          <w:p w14:paraId="259521DA" w14:textId="77777777" w:rsidR="004267FF" w:rsidRPr="00593DF4" w:rsidRDefault="004267FF" w:rsidP="004267FF">
            <w:pPr>
              <w:spacing w:before="120" w:after="60"/>
              <w:rPr>
                <w:b/>
              </w:rPr>
            </w:pPr>
            <w:r w:rsidRPr="00593DF4">
              <w:rPr>
                <w:b/>
              </w:rPr>
              <w:t>A supportive, balanced culture</w:t>
            </w:r>
          </w:p>
          <w:p w14:paraId="65407A2A" w14:textId="77777777" w:rsidR="004267FF" w:rsidRDefault="004267FF" w:rsidP="004267FF">
            <w:pPr>
              <w:spacing w:before="120" w:after="60"/>
              <w:rPr>
                <w:b/>
              </w:rPr>
            </w:pPr>
            <w:r w:rsidRPr="00593DF4">
              <w:t>Join a supportive team environment, which embraces diversity and cultivates an inclusive environment support</w:t>
            </w:r>
            <w:r>
              <w:t>ive of</w:t>
            </w:r>
            <w:r w:rsidRPr="00593DF4">
              <w:t xml:space="preserve"> personal growth</w:t>
            </w:r>
            <w:r>
              <w:t xml:space="preserve">. </w:t>
            </w:r>
          </w:p>
        </w:tc>
      </w:tr>
      <w:tr w:rsidR="004267FF" w14:paraId="72C2621A" w14:textId="77777777" w:rsidTr="004C26D8">
        <w:trPr>
          <w:trHeight w:val="945"/>
        </w:trPr>
        <w:tc>
          <w:tcPr>
            <w:tcW w:w="1413" w:type="dxa"/>
          </w:tcPr>
          <w:p w14:paraId="6C50DC6B" w14:textId="77777777" w:rsidR="004267FF" w:rsidRDefault="004C26D8" w:rsidP="004267FF">
            <w:pPr>
              <w:spacing w:before="120"/>
              <w:rPr>
                <w:noProof/>
              </w:rPr>
            </w:pPr>
            <w:r>
              <w:rPr>
                <w:noProof/>
              </w:rPr>
              <w:drawing>
                <wp:inline distT="0" distB="0" distL="0" distR="0" wp14:anchorId="6D9F847A" wp14:editId="1BAA3FAC">
                  <wp:extent cx="719455" cy="719455"/>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inline>
              </w:drawing>
            </w:r>
          </w:p>
        </w:tc>
        <w:tc>
          <w:tcPr>
            <w:tcW w:w="6855" w:type="dxa"/>
          </w:tcPr>
          <w:p w14:paraId="7524E87C" w14:textId="77777777" w:rsidR="004267FF" w:rsidRPr="009A3F7B" w:rsidRDefault="004267FF" w:rsidP="004267FF">
            <w:pPr>
              <w:spacing w:before="120" w:after="60"/>
              <w:rPr>
                <w:b/>
              </w:rPr>
            </w:pPr>
            <w:r w:rsidRPr="009A3F7B">
              <w:rPr>
                <w:b/>
              </w:rPr>
              <w:t>Gain industry experience</w:t>
            </w:r>
          </w:p>
          <w:p w14:paraId="23F7C161" w14:textId="77777777" w:rsidR="004267FF" w:rsidRPr="004267FF" w:rsidRDefault="004267FF" w:rsidP="004267FF">
            <w:pPr>
              <w:spacing w:before="120" w:after="60"/>
            </w:pPr>
            <w:r>
              <w:t>T</w:t>
            </w:r>
            <w:r w:rsidRPr="009A3F7B">
              <w:t xml:space="preserve">he opportunity to </w:t>
            </w:r>
            <w:r>
              <w:t>enhance stakeholder engagement</w:t>
            </w:r>
            <w:r w:rsidRPr="009A3F7B">
              <w:t xml:space="preserve"> across a range of agencies including security and intelligence agencies</w:t>
            </w:r>
          </w:p>
        </w:tc>
      </w:tr>
      <w:tr w:rsidR="004267FF" w14:paraId="00633B37" w14:textId="77777777" w:rsidTr="004C26D8">
        <w:tc>
          <w:tcPr>
            <w:tcW w:w="1413" w:type="dxa"/>
          </w:tcPr>
          <w:p w14:paraId="263A84AB" w14:textId="77777777" w:rsidR="004267FF" w:rsidRPr="00915951" w:rsidRDefault="004267FF" w:rsidP="001C7096">
            <w:pPr>
              <w:spacing w:before="120"/>
              <w:jc w:val="center"/>
              <w:rPr>
                <w:noProof/>
              </w:rPr>
            </w:pPr>
            <w:r w:rsidRPr="00915951">
              <w:rPr>
                <w:noProof/>
              </w:rPr>
              <w:drawing>
                <wp:inline distT="0" distB="0" distL="0" distR="0" wp14:anchorId="6D596CFE" wp14:editId="1AB73F5E">
                  <wp:extent cx="720000" cy="720000"/>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30.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6855" w:type="dxa"/>
          </w:tcPr>
          <w:p w14:paraId="2E006C77" w14:textId="77777777" w:rsidR="004267FF" w:rsidRPr="00915951" w:rsidRDefault="004267FF" w:rsidP="004267FF">
            <w:pPr>
              <w:spacing w:before="120" w:after="60"/>
              <w:rPr>
                <w:b/>
              </w:rPr>
            </w:pPr>
            <w:r w:rsidRPr="00915951">
              <w:rPr>
                <w:b/>
              </w:rPr>
              <w:t xml:space="preserve">Access to a range of benefits </w:t>
            </w:r>
          </w:p>
          <w:p w14:paraId="614DCAA0" w14:textId="68B277D2" w:rsidR="004267FF" w:rsidRPr="00915951" w:rsidRDefault="00915951" w:rsidP="004C26D8">
            <w:pPr>
              <w:spacing w:before="0"/>
            </w:pPr>
            <w:r w:rsidRPr="00915951">
              <w:t>Including competitive salary and the potential for other allowances and benefits, 15.4% superannuation, supportive wellbeing initiatives</w:t>
            </w:r>
            <w:bookmarkStart w:id="2" w:name="_Hlk208324166"/>
            <w:r w:rsidRPr="00915951">
              <w:t xml:space="preserve">, including increased health and wellbeing allowances and additional miscellaneous leave each quarter, </w:t>
            </w:r>
            <w:bookmarkEnd w:id="2"/>
            <w:r w:rsidRPr="00915951">
              <w:t>and the option to purchase leave</w:t>
            </w:r>
          </w:p>
        </w:tc>
      </w:tr>
      <w:tr w:rsidR="004267FF" w14:paraId="108F6939" w14:textId="77777777" w:rsidTr="004C26D8">
        <w:tc>
          <w:tcPr>
            <w:tcW w:w="1413" w:type="dxa"/>
          </w:tcPr>
          <w:p w14:paraId="79E34D59" w14:textId="77777777" w:rsidR="004267FF" w:rsidRDefault="004267FF" w:rsidP="001C7096">
            <w:pPr>
              <w:spacing w:before="120"/>
              <w:jc w:val="center"/>
              <w:rPr>
                <w:noProof/>
              </w:rPr>
            </w:pPr>
            <w:r>
              <w:rPr>
                <w:noProof/>
              </w:rPr>
              <w:drawing>
                <wp:inline distT="0" distB="0" distL="0" distR="0" wp14:anchorId="0306ACA1" wp14:editId="321947CC">
                  <wp:extent cx="720000" cy="717977"/>
                  <wp:effectExtent l="0" t="0" r="444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30.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0000" cy="717977"/>
                          </a:xfrm>
                          <a:prstGeom prst="rect">
                            <a:avLst/>
                          </a:prstGeom>
                        </pic:spPr>
                      </pic:pic>
                    </a:graphicData>
                  </a:graphic>
                </wp:inline>
              </w:drawing>
            </w:r>
          </w:p>
        </w:tc>
        <w:tc>
          <w:tcPr>
            <w:tcW w:w="6855" w:type="dxa"/>
          </w:tcPr>
          <w:p w14:paraId="201B3B28" w14:textId="77777777" w:rsidR="004267FF" w:rsidRPr="009A3F7B" w:rsidRDefault="004267FF" w:rsidP="004267FF">
            <w:pPr>
              <w:spacing w:before="120" w:after="60"/>
              <w:rPr>
                <w:b/>
              </w:rPr>
            </w:pPr>
            <w:r w:rsidRPr="009A3F7B">
              <w:rPr>
                <w:b/>
              </w:rPr>
              <w:t>Commitment to exploring and enabling flexibility</w:t>
            </w:r>
          </w:p>
          <w:p w14:paraId="4FB93E14" w14:textId="77777777" w:rsidR="004267FF" w:rsidRPr="009A3F7B" w:rsidRDefault="004267FF" w:rsidP="004267FF">
            <w:pPr>
              <w:spacing w:before="120" w:after="60"/>
              <w:rPr>
                <w:b/>
              </w:rPr>
            </w:pPr>
            <w:r w:rsidRPr="009A3F7B">
              <w:t xml:space="preserve">We support and encourage flexible working arrangements, including family friendly, caring and </w:t>
            </w:r>
            <w:r>
              <w:t xml:space="preserve">genuine part-time provisions, to support a healthy </w:t>
            </w:r>
            <w:r w:rsidRPr="009A3F7B">
              <w:t>work-life balance</w:t>
            </w:r>
          </w:p>
        </w:tc>
      </w:tr>
      <w:bookmarkEnd w:id="1"/>
    </w:tbl>
    <w:p w14:paraId="68C46F05" w14:textId="77777777" w:rsidR="00453B0B" w:rsidRDefault="00453B0B" w:rsidP="009A3F7B"/>
    <w:p w14:paraId="52E3FF50" w14:textId="77777777" w:rsidR="00453B0B" w:rsidRDefault="00453B0B">
      <w:pPr>
        <w:widowControl w:val="0"/>
        <w:autoSpaceDE w:val="0"/>
        <w:autoSpaceDN w:val="0"/>
        <w:spacing w:before="0" w:after="0" w:line="240" w:lineRule="auto"/>
      </w:pPr>
      <w:r>
        <w:br w:type="page"/>
      </w:r>
    </w:p>
    <w:p w14:paraId="0FC67A81" w14:textId="3495C3D2" w:rsidR="006546DD" w:rsidRPr="006546DD" w:rsidRDefault="008C10B7" w:rsidP="006546DD">
      <w:pPr>
        <w:pStyle w:val="Heading1"/>
      </w:pPr>
      <w:r w:rsidRPr="008740E7">
        <w:lastRenderedPageBreak/>
        <w:t xml:space="preserve">The </w:t>
      </w:r>
      <w:r w:rsidR="007C3E4C">
        <w:t>O</w:t>
      </w:r>
      <w:r w:rsidRPr="008740E7">
        <w:t>pportunity</w:t>
      </w:r>
    </w:p>
    <w:p w14:paraId="7E23AC5F" w14:textId="551764D4" w:rsidR="001747A9" w:rsidRPr="001747A9" w:rsidRDefault="001747A9" w:rsidP="001747A9">
      <w:pPr>
        <w:spacing w:before="0" w:after="0" w:line="276" w:lineRule="auto"/>
        <w:jc w:val="both"/>
        <w:rPr>
          <w:color w:val="000936" w:themeColor="text1"/>
          <w:szCs w:val="21"/>
        </w:rPr>
      </w:pPr>
      <w:bookmarkStart w:id="3" w:name="_Hlk176781170"/>
      <w:r w:rsidRPr="001747A9">
        <w:rPr>
          <w:color w:val="000936" w:themeColor="text1"/>
          <w:szCs w:val="21"/>
        </w:rPr>
        <w:t xml:space="preserve">The Assistant Inspector-General and General Counsel leads the Legal and Governance Branch and is the principal source of legal advice to </w:t>
      </w:r>
      <w:r w:rsidR="007C2DD6">
        <w:rPr>
          <w:color w:val="000936" w:themeColor="text1"/>
          <w:szCs w:val="21"/>
        </w:rPr>
        <w:t>the Office</w:t>
      </w:r>
      <w:r w:rsidR="007C2DD6" w:rsidRPr="001747A9">
        <w:rPr>
          <w:color w:val="000936" w:themeColor="text1"/>
          <w:szCs w:val="21"/>
        </w:rPr>
        <w:t xml:space="preserve"> </w:t>
      </w:r>
      <w:r w:rsidRPr="001747A9">
        <w:rPr>
          <w:color w:val="000936" w:themeColor="text1"/>
          <w:szCs w:val="21"/>
        </w:rPr>
        <w:t>of the Inspector-General of Intelligence and Security. The role holds accountability for the governance framework through which OIGIS meets its own obligations as a Commonwealth entity, and exercises the Chief Risk Officer function.</w:t>
      </w:r>
    </w:p>
    <w:p w14:paraId="0217482E" w14:textId="77777777" w:rsidR="001747A9" w:rsidRDefault="001747A9" w:rsidP="001747A9">
      <w:pPr>
        <w:spacing w:before="0" w:after="0" w:line="276" w:lineRule="auto"/>
        <w:jc w:val="both"/>
        <w:rPr>
          <w:color w:val="000936" w:themeColor="text1"/>
          <w:szCs w:val="21"/>
        </w:rPr>
      </w:pPr>
    </w:p>
    <w:p w14:paraId="342F4801" w14:textId="58319B15" w:rsidR="001747A9" w:rsidRPr="001747A9" w:rsidRDefault="001747A9" w:rsidP="001747A9">
      <w:pPr>
        <w:spacing w:before="0" w:after="0" w:line="276" w:lineRule="auto"/>
        <w:jc w:val="both"/>
        <w:rPr>
          <w:color w:val="000936" w:themeColor="text1"/>
          <w:szCs w:val="21"/>
        </w:rPr>
      </w:pPr>
      <w:r w:rsidRPr="001747A9">
        <w:rPr>
          <w:color w:val="000936" w:themeColor="text1"/>
          <w:szCs w:val="21"/>
        </w:rPr>
        <w:t>The role requires extensive expertise in public law, administrative law and statutory interpretation, together with significant experience in public inquiries and legislative processes. Recognised as the authoritative source of legal advice within OIGIS, the occupant exercises critical judgement in an environment where precedent is limited and where advice shapes how inquiries and inspections are framed and conducted. The role also leads OIGIS’s corporate governance, enterprise risk management, internal audit and statutory reporting, and holds carriage of ministerial and parliamentary services.</w:t>
      </w:r>
    </w:p>
    <w:p w14:paraId="199D417A" w14:textId="77777777" w:rsidR="001747A9" w:rsidRDefault="001747A9" w:rsidP="001747A9">
      <w:pPr>
        <w:spacing w:before="0" w:after="0" w:line="276" w:lineRule="auto"/>
        <w:jc w:val="both"/>
        <w:rPr>
          <w:color w:val="000936" w:themeColor="text1"/>
          <w:szCs w:val="21"/>
        </w:rPr>
      </w:pPr>
    </w:p>
    <w:p w14:paraId="725DAF5E" w14:textId="7469CAFD" w:rsidR="001747A9" w:rsidRPr="001747A9" w:rsidRDefault="001747A9" w:rsidP="001747A9">
      <w:pPr>
        <w:spacing w:before="0" w:after="0" w:line="276" w:lineRule="auto"/>
        <w:jc w:val="both"/>
        <w:rPr>
          <w:color w:val="000936" w:themeColor="text1"/>
          <w:szCs w:val="21"/>
        </w:rPr>
      </w:pPr>
      <w:r w:rsidRPr="001747A9">
        <w:rPr>
          <w:color w:val="000936" w:themeColor="text1"/>
          <w:szCs w:val="21"/>
        </w:rPr>
        <w:t>As a member of the Executive, the role contributes to setting the strategic direction of OIGIS, not only to the leadership of its own Branch. The legal function serves every Branch, while the governance role oversees the regulatory, risk management and associated frameworks within which OIGIS operates. The role is expected to work across Branch boundaries and to proactively identify changes to policy or legislation that would enable OIGIS to contribute more effectively to the oversight of the National Intelligence Community.</w:t>
      </w:r>
    </w:p>
    <w:p w14:paraId="6003CC94" w14:textId="77777777" w:rsidR="001747A9" w:rsidRDefault="001747A9" w:rsidP="001747A9">
      <w:pPr>
        <w:spacing w:before="0" w:after="0" w:line="276" w:lineRule="auto"/>
        <w:jc w:val="both"/>
        <w:rPr>
          <w:color w:val="000936" w:themeColor="text1"/>
          <w:szCs w:val="21"/>
        </w:rPr>
      </w:pPr>
    </w:p>
    <w:p w14:paraId="23B5584D" w14:textId="5739D095" w:rsidR="00CD7186" w:rsidRPr="001747A9" w:rsidRDefault="001747A9" w:rsidP="001747A9">
      <w:pPr>
        <w:spacing w:before="0" w:after="0" w:line="276" w:lineRule="auto"/>
        <w:jc w:val="both"/>
        <w:rPr>
          <w:color w:val="000936" w:themeColor="text1"/>
          <w:szCs w:val="21"/>
        </w:rPr>
      </w:pPr>
      <w:r w:rsidRPr="001747A9">
        <w:rPr>
          <w:color w:val="000936" w:themeColor="text1"/>
          <w:szCs w:val="21"/>
        </w:rPr>
        <w:t>High-level stakeholder management is essential, involving interaction with agencies within the National Intelligence Community, the Attorney-General’s Department and the Attorney-General’s Office, parliamentary committees, the Australian National Audit Office and central agencies. The role demands professional and public administration expertise, sound judgement under pressure, and the ability to operate in a complex and wholly classified environment.</w:t>
      </w:r>
    </w:p>
    <w:p w14:paraId="2D455BD6" w14:textId="1A54D283" w:rsidR="00362D30" w:rsidRPr="00CD7186" w:rsidRDefault="00E36233" w:rsidP="00CD7186">
      <w:pPr>
        <w:pStyle w:val="Heading2"/>
      </w:pPr>
      <w:r w:rsidRPr="00E36233">
        <w:t>Key</w:t>
      </w:r>
      <w:r w:rsidR="00485152">
        <w:t xml:space="preserve"> </w:t>
      </w:r>
      <w:r w:rsidRPr="00453B0B">
        <w:t>responsibilities</w:t>
      </w:r>
      <w:r w:rsidRPr="00E36233">
        <w:t xml:space="preserve"> </w:t>
      </w:r>
      <w:bookmarkEnd w:id="3"/>
      <w:r w:rsidR="00A411A5">
        <w:t xml:space="preserve">for </w:t>
      </w:r>
      <w:r w:rsidR="007B5052">
        <w:t>an</w:t>
      </w:r>
      <w:r w:rsidR="00A411A5">
        <w:t xml:space="preserve"> </w:t>
      </w:r>
      <w:r w:rsidR="00663158">
        <w:t>Assistant Inspector-General and General Counsel</w:t>
      </w:r>
      <w:r w:rsidR="00583798">
        <w:t xml:space="preserve"> </w:t>
      </w:r>
      <w:r w:rsidRPr="00F07011">
        <w:t>include:</w:t>
      </w:r>
    </w:p>
    <w:p w14:paraId="24B6D27F"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Strategic leadership:</w:t>
      </w:r>
      <w:r w:rsidRPr="00960A7E">
        <w:rPr>
          <w:color w:val="000936" w:themeColor="text1"/>
          <w:szCs w:val="21"/>
        </w:rPr>
        <w:t xml:space="preserve"> Contribute as a member of the Executive to setting the strategic direction of OIGIS. Proactively identify changes to policy or legislation that would enable OIGIS to contribute more effectively to the oversight of the National Intelligence Community, and lead OIGIS’s position on them. The role is expected to anticipate and shape the legal and policy questions facing OIGIS, not only to resolve those that arise.</w:t>
      </w:r>
    </w:p>
    <w:p w14:paraId="14B612CE" w14:textId="4B66928C"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Corporate and cross-Branch leadership</w:t>
      </w:r>
      <w:r w:rsidRPr="00960A7E">
        <w:rPr>
          <w:color w:val="000936" w:themeColor="text1"/>
          <w:szCs w:val="21"/>
        </w:rPr>
        <w:t>:</w:t>
      </w:r>
      <w:r>
        <w:rPr>
          <w:color w:val="000936" w:themeColor="text1"/>
          <w:szCs w:val="21"/>
        </w:rPr>
        <w:t xml:space="preserve"> </w:t>
      </w:r>
      <w:r w:rsidRPr="00960A7E">
        <w:rPr>
          <w:color w:val="000936" w:themeColor="text1"/>
          <w:szCs w:val="21"/>
        </w:rPr>
        <w:t>Contribute to decisions on matters affecting OIGIS as a whole. Actively manage the interfaces between the Branch and others, including work that is shared, sequential or contested. Identify and resolve boundary issues as they arise. Support consistency of approach where OIGIS presents a single position externally, and contribute to strategic planning, resource allocation and workforce decisions. Lead change arising from structural or functional reform across OIGIS.</w:t>
      </w:r>
    </w:p>
    <w:p w14:paraId="0C6FAAE7" w14:textId="7ECFC5FC"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Legal authority:</w:t>
      </w:r>
      <w:r w:rsidRPr="00960A7E">
        <w:rPr>
          <w:color w:val="000936" w:themeColor="text1"/>
          <w:szCs w:val="21"/>
        </w:rPr>
        <w:t xml:space="preserve"> Lead the legal function and provide authoritative advice on the </w:t>
      </w:r>
      <w:r w:rsidRPr="00C8668E">
        <w:rPr>
          <w:i/>
          <w:iCs/>
          <w:color w:val="000936" w:themeColor="text1"/>
          <w:szCs w:val="21"/>
        </w:rPr>
        <w:t>Inspector-General of Intelligence and Security Act 1986</w:t>
      </w:r>
      <w:r w:rsidRPr="00960A7E">
        <w:rPr>
          <w:color w:val="000936" w:themeColor="text1"/>
          <w:szCs w:val="21"/>
        </w:rPr>
        <w:t xml:space="preserve">, the </w:t>
      </w:r>
      <w:r w:rsidRPr="00C8668E">
        <w:rPr>
          <w:i/>
          <w:iCs/>
          <w:color w:val="000936" w:themeColor="text1"/>
          <w:szCs w:val="21"/>
        </w:rPr>
        <w:t>Intelligence Services Act 2001</w:t>
      </w:r>
      <w:r w:rsidRPr="00960A7E">
        <w:rPr>
          <w:color w:val="000936" w:themeColor="text1"/>
          <w:szCs w:val="21"/>
        </w:rPr>
        <w:t xml:space="preserve">, the </w:t>
      </w:r>
      <w:r w:rsidRPr="00C8668E">
        <w:rPr>
          <w:i/>
          <w:iCs/>
          <w:color w:val="000936" w:themeColor="text1"/>
          <w:szCs w:val="21"/>
        </w:rPr>
        <w:t>Australian Security Intelligence Organisation Act 1979</w:t>
      </w:r>
      <w:r w:rsidRPr="00960A7E">
        <w:rPr>
          <w:color w:val="000936" w:themeColor="text1"/>
          <w:szCs w:val="21"/>
        </w:rPr>
        <w:t xml:space="preserve"> and related legislation, such that OIGIS can act with confidence in the legal positions it takes in its dealings with agencies within OIGIS’s jurisdiction. Advise on statutory interpretation where precedent is limited or absent. Provide legal advice to the Inspector-General and to staff on OIGIS’s own internal operations, including human resources, procurement, contracts and information technology. Act as OIGIS’s escalation point on questions of law and manage the engagement of external legal services.</w:t>
      </w:r>
    </w:p>
    <w:p w14:paraId="32FC235B"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Legislative and policy development</w:t>
      </w:r>
      <w:r w:rsidRPr="00960A7E">
        <w:rPr>
          <w:color w:val="000936" w:themeColor="text1"/>
          <w:szCs w:val="21"/>
        </w:rPr>
        <w:t>: Lead OIGIS’s contribution to legislative development and new policy proposals affecting its jurisdiction and ensure that OIGIS’s internal policy framework and broader policies meet all relevant legal requirements.</w:t>
      </w:r>
    </w:p>
    <w:p w14:paraId="2A0272E3" w14:textId="25D77A49"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lastRenderedPageBreak/>
        <w:t>Leadership of the legal and governance teams</w:t>
      </w:r>
      <w:r w:rsidRPr="00960A7E">
        <w:rPr>
          <w:color w:val="000936" w:themeColor="text1"/>
          <w:szCs w:val="21"/>
        </w:rPr>
        <w:t>: Lead and manage both teams, setting the tone and direction for each. Drive continuous improvement in the quality and timeliness of the Branch’s advice and outputs, establish clear standards, and hold the Branch to them. Mentor and develop staff and build the Branch’s capacity to deliver.</w:t>
      </w:r>
    </w:p>
    <w:p w14:paraId="3AFE3FC3"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Governance, risk and assurance</w:t>
      </w:r>
      <w:r w:rsidRPr="00960A7E">
        <w:rPr>
          <w:color w:val="000936" w:themeColor="text1"/>
          <w:szCs w:val="21"/>
        </w:rPr>
        <w:t xml:space="preserve">: Maintain OIGIS’s corporate governance framework and committee arrangements, lead compliance with the </w:t>
      </w:r>
      <w:r w:rsidRPr="00C8668E">
        <w:rPr>
          <w:i/>
          <w:iCs/>
          <w:color w:val="000936" w:themeColor="text1"/>
          <w:szCs w:val="21"/>
        </w:rPr>
        <w:t>Public Governance, Performance and Accountability Act 2013</w:t>
      </w:r>
      <w:r w:rsidRPr="00960A7E">
        <w:rPr>
          <w:color w:val="000936" w:themeColor="text1"/>
          <w:szCs w:val="21"/>
        </w:rPr>
        <w:t>, oversee the internal audit program and support the Audit and Risk Committee, and lead preparation of the Corporate Plan and Annual Report. As Chief Risk Officer, own the enterprise risk management framework, recommend risk appetite and tolerance, lead business continuity management, and embed a positive risk culture across all Branches.</w:t>
      </w:r>
    </w:p>
    <w:p w14:paraId="46E0F8C0"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960A7E">
        <w:rPr>
          <w:b/>
          <w:bCs/>
          <w:color w:val="000936" w:themeColor="text1"/>
          <w:szCs w:val="21"/>
        </w:rPr>
        <w:t>Assurance to the accountable authority</w:t>
      </w:r>
      <w:r w:rsidRPr="00960A7E">
        <w:rPr>
          <w:color w:val="000936" w:themeColor="text1"/>
          <w:szCs w:val="21"/>
        </w:rPr>
        <w:t xml:space="preserve">: Provide the Inspector-General, as accountable authority under the </w:t>
      </w:r>
      <w:r w:rsidRPr="00C8668E">
        <w:rPr>
          <w:i/>
          <w:iCs/>
          <w:color w:val="000936" w:themeColor="text1"/>
          <w:szCs w:val="21"/>
        </w:rPr>
        <w:t>Public Governance, Performance and Accountability Act 2013</w:t>
      </w:r>
      <w:r w:rsidRPr="00960A7E">
        <w:rPr>
          <w:color w:val="000936" w:themeColor="text1"/>
          <w:szCs w:val="21"/>
        </w:rPr>
        <w:t>, with assurance that OIGIS is meeting its legal, regulatory and risk management requirements.</w:t>
      </w:r>
    </w:p>
    <w:p w14:paraId="3FB3C095"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3D2799">
        <w:rPr>
          <w:b/>
          <w:bCs/>
          <w:color w:val="000936" w:themeColor="text1"/>
          <w:szCs w:val="21"/>
        </w:rPr>
        <w:t>Integrity:</w:t>
      </w:r>
      <w:r w:rsidRPr="00960A7E">
        <w:rPr>
          <w:color w:val="000936" w:themeColor="text1"/>
          <w:szCs w:val="21"/>
        </w:rPr>
        <w:t xml:space="preserve"> Determine and manage public interest disclosures concerning OIGIS’s own officers, maintaining fairness, procedural consistency and timeliness in matters of significant sensitivity.</w:t>
      </w:r>
    </w:p>
    <w:p w14:paraId="6DEFDE01" w14:textId="77777777" w:rsidR="00960A7E"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3D2799">
        <w:rPr>
          <w:b/>
          <w:bCs/>
          <w:color w:val="000936" w:themeColor="text1"/>
          <w:szCs w:val="21"/>
        </w:rPr>
        <w:t>External stakeholder engagement:</w:t>
      </w:r>
      <w:r w:rsidRPr="00960A7E">
        <w:rPr>
          <w:color w:val="000936" w:themeColor="text1"/>
          <w:szCs w:val="21"/>
        </w:rPr>
        <w:t xml:space="preserve"> Represent OIGIS in its dealings with agencies within the National Intelligence Community and hold peer standing with General Counsel and senior officers across those agencies and in relevant departments. Hold carriage of OIGIS’s engagement with the Attorney-General’s Office and support its engagement with the Parliamentary Joint Committee on Intelligence and Security.</w:t>
      </w:r>
    </w:p>
    <w:p w14:paraId="6166E9E3" w14:textId="7112DF6C" w:rsidR="00A411A5" w:rsidRPr="00960A7E" w:rsidRDefault="00960A7E" w:rsidP="00960A7E">
      <w:pPr>
        <w:pStyle w:val="ListParagraph"/>
        <w:numPr>
          <w:ilvl w:val="0"/>
          <w:numId w:val="8"/>
        </w:numPr>
        <w:spacing w:before="0" w:after="0" w:line="276" w:lineRule="auto"/>
        <w:contextualSpacing w:val="0"/>
        <w:jc w:val="both"/>
        <w:rPr>
          <w:color w:val="000936" w:themeColor="text1"/>
          <w:szCs w:val="21"/>
        </w:rPr>
      </w:pPr>
      <w:r w:rsidRPr="003D2799">
        <w:rPr>
          <w:b/>
          <w:bCs/>
          <w:color w:val="000936" w:themeColor="text1"/>
          <w:szCs w:val="21"/>
        </w:rPr>
        <w:t>Resource management:</w:t>
      </w:r>
      <w:r w:rsidRPr="00960A7E">
        <w:rPr>
          <w:color w:val="000936" w:themeColor="text1"/>
          <w:szCs w:val="21"/>
        </w:rPr>
        <w:t xml:space="preserve"> Plan and manage the Branch’s budgeted resources, anticipating future needs and allocating effort to areas of highest risk and value.</w:t>
      </w:r>
    </w:p>
    <w:p w14:paraId="32FCDFFE" w14:textId="77777777" w:rsidR="00E36233" w:rsidRDefault="00E36233" w:rsidP="0026498A">
      <w:pPr>
        <w:pStyle w:val="Heading2"/>
        <w:jc w:val="both"/>
      </w:pPr>
      <w:r w:rsidRPr="00E36233">
        <w:t>To be successful in this role you will</w:t>
      </w:r>
      <w:r w:rsidR="00145421">
        <w:t xml:space="preserve"> have</w:t>
      </w:r>
      <w:r w:rsidRPr="00E36233">
        <w:t>:</w:t>
      </w:r>
    </w:p>
    <w:p w14:paraId="7680549C"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Integrity:</w:t>
      </w:r>
      <w:r w:rsidRPr="004C5434">
        <w:rPr>
          <w:color w:val="000936" w:themeColor="text1"/>
          <w:szCs w:val="21"/>
        </w:rPr>
        <w:t xml:space="preserve"> Upholds the professional and ethical standards required of OIGIS’s legal adviser and of the officer determining disclosures concerning its own staff. Exemplifies the APS Values and Behaviours, including Stewardship.</w:t>
      </w:r>
    </w:p>
    <w:p w14:paraId="4F465B55" w14:textId="36EA9DBB"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Working in Government:</w:t>
      </w:r>
      <w:r w:rsidRPr="004C5434">
        <w:rPr>
          <w:color w:val="000936" w:themeColor="text1"/>
          <w:szCs w:val="21"/>
        </w:rPr>
        <w:t xml:space="preserve"> Discharges OIGIS’s parliamentary, ministerial and PGPA obligations with a sound understanding of the context in which OIGIS operates and its role within government. Demonstrates current and detailed knowledge of Australian Public Service governance and risk management frameworks and practices.</w:t>
      </w:r>
    </w:p>
    <w:p w14:paraId="592AAF3C"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Strategy, Policy and Evaluation:</w:t>
      </w:r>
      <w:r w:rsidRPr="004C5434">
        <w:rPr>
          <w:color w:val="000936" w:themeColor="text1"/>
          <w:szCs w:val="21"/>
        </w:rPr>
        <w:t xml:space="preserve"> Applies strategic analysis to corporate planning, enterprise risk and internal audit and to OIGIS’s own performance. Identifies opportunities in policy and legislation for OIGIS to contribute more effectively to the oversight of the National Intelligence Community.</w:t>
      </w:r>
    </w:p>
    <w:p w14:paraId="55916517"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Leadership and Management:</w:t>
      </w:r>
      <w:r w:rsidRPr="004C5434">
        <w:rPr>
          <w:color w:val="000936" w:themeColor="text1"/>
          <w:szCs w:val="21"/>
        </w:rPr>
        <w:t xml:space="preserve"> Leads the Branch and contributes to the leadership of OIGIS. Inspires and guides a multidisciplinary team towards shared objectives and develops the capability of others.</w:t>
      </w:r>
    </w:p>
    <w:p w14:paraId="45E00A75"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Engagement and Partnership:</w:t>
      </w:r>
      <w:r w:rsidRPr="004C5434">
        <w:rPr>
          <w:color w:val="000936" w:themeColor="text1"/>
          <w:szCs w:val="21"/>
        </w:rPr>
        <w:t xml:space="preserve"> Builds and sustains the relationships on which the legal and governance functions depend, within OIGIS and beyond it, and articulates complex legal and governance concepts to a range of audiences. Carries standing as a peer among senior legal and executive officers across the National Intelligence Community.</w:t>
      </w:r>
    </w:p>
    <w:p w14:paraId="3EFE01F2"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Legal expertise:</w:t>
      </w:r>
      <w:r w:rsidRPr="004C5434">
        <w:rPr>
          <w:color w:val="000936" w:themeColor="text1"/>
          <w:szCs w:val="21"/>
        </w:rPr>
        <w:t xml:space="preserve"> Extensive knowledge of public law, administrative law and statutory interpretation, with a proven ability to provide strategic legal advice in complex and classified environments at a level that gives OIGIS confidence in the positions it takes.</w:t>
      </w:r>
    </w:p>
    <w:p w14:paraId="319D79C8" w14:textId="77777777" w:rsidR="004C5434" w:rsidRPr="004C5434" w:rsidRDefault="004C5434" w:rsidP="004C5434">
      <w:pPr>
        <w:pStyle w:val="ListParagraph"/>
        <w:numPr>
          <w:ilvl w:val="0"/>
          <w:numId w:val="8"/>
        </w:numPr>
        <w:spacing w:before="0" w:after="0" w:line="276" w:lineRule="auto"/>
        <w:contextualSpacing w:val="0"/>
        <w:jc w:val="both"/>
        <w:rPr>
          <w:color w:val="000936" w:themeColor="text1"/>
          <w:szCs w:val="21"/>
        </w:rPr>
      </w:pPr>
      <w:r w:rsidRPr="004C5434">
        <w:rPr>
          <w:b/>
          <w:bCs/>
          <w:color w:val="000936" w:themeColor="text1"/>
          <w:szCs w:val="21"/>
        </w:rPr>
        <w:t>Cultural capability:</w:t>
      </w:r>
      <w:r w:rsidRPr="004C5434">
        <w:rPr>
          <w:color w:val="000936" w:themeColor="text1"/>
          <w:szCs w:val="21"/>
        </w:rPr>
        <w:t xml:space="preserve"> Contributes to a culturally safe workplace and extends their own cultural learning, consistent with the SES Performance Leadership Framework.</w:t>
      </w:r>
    </w:p>
    <w:p w14:paraId="45322BD7" w14:textId="77777777" w:rsidR="00A411A5" w:rsidRPr="004C5434" w:rsidRDefault="00A411A5" w:rsidP="004C5434">
      <w:pPr>
        <w:spacing w:before="0" w:after="0" w:line="276" w:lineRule="auto"/>
        <w:jc w:val="both"/>
        <w:rPr>
          <w:color w:val="000936" w:themeColor="text1"/>
          <w:szCs w:val="21"/>
        </w:rPr>
      </w:pPr>
    </w:p>
    <w:p w14:paraId="412459D7" w14:textId="3D66DA12" w:rsidR="00004BB2" w:rsidRDefault="00624CB8" w:rsidP="001E49B5">
      <w:pPr>
        <w:pStyle w:val="Heading2"/>
        <w:jc w:val="both"/>
      </w:pPr>
      <w:r>
        <w:lastRenderedPageBreak/>
        <w:t xml:space="preserve">Qualifications and Experience </w:t>
      </w:r>
    </w:p>
    <w:p w14:paraId="4843EF6C" w14:textId="77777777"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A degree in law, together with admission to practise and the ability to hold an unrestricted practising certificate in the Australian Capital Territory or another Australian state or territory.</w:t>
      </w:r>
    </w:p>
    <w:p w14:paraId="7144E06B" w14:textId="77777777"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Extensive experience in public law, administrative law and statutory interpretation.</w:t>
      </w:r>
    </w:p>
    <w:p w14:paraId="7A624F12" w14:textId="77777777"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Demonstrated experience leading legal and multidisciplinary teams, setting direction and standards, and lifting the quality and timeliness of a team’s output.</w:t>
      </w:r>
    </w:p>
    <w:p w14:paraId="5F678BCE" w14:textId="1A8D7C30" w:rsidR="00873760" w:rsidRPr="007C3E4C" w:rsidRDefault="00873760" w:rsidP="007C3E4C">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Demonstrated knowledge of Australian Public Service governance and risk management frameworks and practices, sufficient to provide assurance to an accountable authority.</w:t>
      </w:r>
    </w:p>
    <w:p w14:paraId="226B4A7C" w14:textId="77777777"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 xml:space="preserve">Experience operating at senior executive or equivalent level in a Commonwealth legal function, sufficient to engage with General Counsel across the National Intelligence Community and relevant departments as a peer </w:t>
      </w:r>
    </w:p>
    <w:p w14:paraId="09153910" w14:textId="77777777"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A proven record in contributing to policy and legislative reform and in identifying where legislative or policy change would improve outcomes.</w:t>
      </w:r>
    </w:p>
    <w:p w14:paraId="0AAA747F" w14:textId="29A29668" w:rsidR="00873760" w:rsidRPr="00873760" w:rsidRDefault="00873760" w:rsidP="00873760">
      <w:pPr>
        <w:pStyle w:val="ListParagraph"/>
        <w:numPr>
          <w:ilvl w:val="0"/>
          <w:numId w:val="8"/>
        </w:numPr>
        <w:spacing w:before="0" w:after="0" w:line="276" w:lineRule="auto"/>
        <w:contextualSpacing w:val="0"/>
        <w:jc w:val="both"/>
        <w:rPr>
          <w:color w:val="000936" w:themeColor="text1"/>
          <w:szCs w:val="21"/>
        </w:rPr>
      </w:pPr>
      <w:r w:rsidRPr="00873760">
        <w:rPr>
          <w:color w:val="000936" w:themeColor="text1"/>
          <w:szCs w:val="21"/>
        </w:rPr>
        <w:t>Experience in a National Intelligence Community agency or another regulatory, oversight or investigative setting is highly regarded.</w:t>
      </w:r>
    </w:p>
    <w:p w14:paraId="29BD2E07" w14:textId="668B578C" w:rsidR="001E49B5" w:rsidRDefault="00EC3D80" w:rsidP="00C20CFD">
      <w:pPr>
        <w:pStyle w:val="ListParagraph"/>
        <w:numPr>
          <w:ilvl w:val="0"/>
          <w:numId w:val="8"/>
        </w:numPr>
        <w:spacing w:before="0" w:after="0" w:line="276" w:lineRule="auto"/>
        <w:contextualSpacing w:val="0"/>
        <w:jc w:val="both"/>
        <w:rPr>
          <w:color w:val="000936" w:themeColor="text1"/>
          <w:szCs w:val="21"/>
        </w:rPr>
      </w:pPr>
      <w:r w:rsidRPr="00EC3D80">
        <w:rPr>
          <w:color w:val="000936" w:themeColor="text1"/>
          <w:szCs w:val="21"/>
        </w:rPr>
        <w:t xml:space="preserve">Ability to obtain and maintain a </w:t>
      </w:r>
      <w:r w:rsidR="0005538E" w:rsidRPr="00EC3D80">
        <w:rPr>
          <w:color w:val="000936" w:themeColor="text1"/>
          <w:szCs w:val="21"/>
        </w:rPr>
        <w:t>Top-Secret</w:t>
      </w:r>
      <w:r w:rsidRPr="00EC3D80">
        <w:rPr>
          <w:color w:val="000936" w:themeColor="text1"/>
          <w:szCs w:val="21"/>
        </w:rPr>
        <w:t xml:space="preserve"> Positive Vetting (TSPV) security clearance.</w:t>
      </w:r>
    </w:p>
    <w:p w14:paraId="7C6670AF" w14:textId="77777777" w:rsidR="00A411A5" w:rsidRPr="00873760" w:rsidRDefault="00A411A5" w:rsidP="00873760">
      <w:pPr>
        <w:spacing w:before="0" w:after="0" w:line="276" w:lineRule="auto"/>
        <w:jc w:val="both"/>
        <w:rPr>
          <w:color w:val="000936" w:themeColor="text1"/>
          <w:szCs w:val="21"/>
        </w:rPr>
      </w:pPr>
    </w:p>
    <w:p w14:paraId="7BFD5E49" w14:textId="6D6100BB" w:rsidR="009F5A18" w:rsidRPr="00393B35" w:rsidRDefault="00AC1226" w:rsidP="00657EF4">
      <w:pPr>
        <w:pStyle w:val="Heading2"/>
      </w:pPr>
      <w:r w:rsidRPr="00393B35">
        <w:t>Security, suitability and integrity requirements</w:t>
      </w:r>
      <w:r w:rsidR="009F5A18" w:rsidRPr="00393B35">
        <w:t xml:space="preserve"> </w:t>
      </w:r>
    </w:p>
    <w:p w14:paraId="421709FC" w14:textId="77777777" w:rsidR="009F5A18" w:rsidRPr="00393B35" w:rsidRDefault="009F5A18" w:rsidP="00915951">
      <w:pPr>
        <w:pStyle w:val="ListBullet"/>
        <w:jc w:val="both"/>
      </w:pPr>
      <w:bookmarkStart w:id="4" w:name="_Hlk199158183"/>
      <w:r w:rsidRPr="00393B35">
        <w:rPr>
          <w:b/>
        </w:rPr>
        <w:t>Citizenship</w:t>
      </w:r>
      <w:r w:rsidRPr="00393B35">
        <w:t xml:space="preserve"> - </w:t>
      </w:r>
      <w:r w:rsidR="00450B5D">
        <w:t>y</w:t>
      </w:r>
      <w:r w:rsidRPr="00393B35">
        <w:t>ou must be an Australian citizen</w:t>
      </w:r>
    </w:p>
    <w:p w14:paraId="08E6DEF1" w14:textId="77777777" w:rsidR="009F5A18" w:rsidRPr="00393B35" w:rsidRDefault="009F5A18" w:rsidP="00915951">
      <w:pPr>
        <w:pStyle w:val="ListBullet"/>
        <w:numPr>
          <w:ilvl w:val="0"/>
          <w:numId w:val="0"/>
        </w:numPr>
        <w:ind w:left="360"/>
        <w:jc w:val="both"/>
      </w:pPr>
    </w:p>
    <w:p w14:paraId="1C038797" w14:textId="77777777" w:rsidR="009F5A18" w:rsidRPr="00393B35" w:rsidRDefault="009F5A18" w:rsidP="00915951">
      <w:pPr>
        <w:pStyle w:val="ListBullet"/>
        <w:jc w:val="both"/>
      </w:pPr>
      <w:r w:rsidRPr="00393B35">
        <w:rPr>
          <w:b/>
        </w:rPr>
        <w:t>Employment Suitability Assessment (ESA)</w:t>
      </w:r>
      <w:r w:rsidRPr="00393B35">
        <w:t xml:space="preserve">– </w:t>
      </w:r>
      <w:r w:rsidR="00450B5D">
        <w:t>a</w:t>
      </w:r>
      <w:r w:rsidRPr="00393B35">
        <w:t>ppointment to our Office depends on the outcome of an</w:t>
      </w:r>
      <w:r w:rsidRPr="00393B35">
        <w:rPr>
          <w:rFonts w:ascii="Calibri" w:hAnsi="Calibri" w:cs="Calibri"/>
        </w:rPr>
        <w:t xml:space="preserve"> </w:t>
      </w:r>
      <w:r w:rsidRPr="00393B35">
        <w:t xml:space="preserve">ESA.  </w:t>
      </w:r>
    </w:p>
    <w:p w14:paraId="4E755CA2" w14:textId="77777777" w:rsidR="009F5A18" w:rsidRPr="00393B35" w:rsidRDefault="009F5A18" w:rsidP="00915951">
      <w:pPr>
        <w:pStyle w:val="ListBullet"/>
        <w:numPr>
          <w:ilvl w:val="0"/>
          <w:numId w:val="0"/>
        </w:numPr>
        <w:ind w:left="360"/>
        <w:jc w:val="both"/>
      </w:pPr>
    </w:p>
    <w:p w14:paraId="4532B18D" w14:textId="0256BB17" w:rsidR="00A411A5" w:rsidRPr="00393B35" w:rsidRDefault="009F5A18" w:rsidP="00C20CFD">
      <w:pPr>
        <w:pStyle w:val="ListBullet"/>
        <w:jc w:val="both"/>
      </w:pPr>
      <w:r w:rsidRPr="00393B35">
        <w:rPr>
          <w:b/>
        </w:rPr>
        <w:t xml:space="preserve">Security Clearance </w:t>
      </w:r>
      <w:r w:rsidRPr="00393B35">
        <w:t xml:space="preserve">– </w:t>
      </w:r>
      <w:r w:rsidR="00450B5D">
        <w:rPr>
          <w:szCs w:val="21"/>
        </w:rPr>
        <w:t>a</w:t>
      </w:r>
      <w:r w:rsidRPr="00393B35">
        <w:rPr>
          <w:szCs w:val="21"/>
        </w:rPr>
        <w:t>ppointment and ongoing employment at the Office are subject to a Positive Vetting</w:t>
      </w:r>
      <w:r w:rsidR="005C6AA5">
        <w:rPr>
          <w:szCs w:val="21"/>
        </w:rPr>
        <w:t>/Privileged Access</w:t>
      </w:r>
      <w:r w:rsidRPr="00393B35">
        <w:rPr>
          <w:szCs w:val="21"/>
        </w:rPr>
        <w:t xml:space="preserve"> clearance being granted and maintained. </w:t>
      </w:r>
      <w:r w:rsidRPr="00393B35">
        <w:t xml:space="preserve">You must be willing to undergo a security clearance vetting process at the </w:t>
      </w:r>
      <w:r w:rsidR="00316672" w:rsidRPr="00393B35">
        <w:t>Top-Secret</w:t>
      </w:r>
      <w:r w:rsidRPr="00393B35">
        <w:t xml:space="preserve"> Positive Vetting</w:t>
      </w:r>
      <w:r w:rsidR="005C6AA5">
        <w:t>/Privileged Access</w:t>
      </w:r>
      <w:r w:rsidRPr="00393B35">
        <w:t xml:space="preserve"> clearance level and must be willing to fully cooperate in the assessment process, including the timely provision of information and documentary evidence.</w:t>
      </w:r>
      <w:r w:rsidRPr="00393B35">
        <w:rPr>
          <w:szCs w:val="21"/>
        </w:rPr>
        <w:t xml:space="preserve"> Security vetting may take many months to complete and requires candidates to provide significant personal information to the vetting authority.</w:t>
      </w:r>
    </w:p>
    <w:p w14:paraId="294638F6" w14:textId="77777777" w:rsidR="009F5A18" w:rsidRPr="00393B35" w:rsidRDefault="009F5A18" w:rsidP="00915951">
      <w:pPr>
        <w:spacing w:line="276" w:lineRule="auto"/>
        <w:jc w:val="both"/>
        <w:rPr>
          <w:szCs w:val="21"/>
        </w:rPr>
      </w:pPr>
      <w:r w:rsidRPr="00393B35">
        <w:rPr>
          <w:szCs w:val="21"/>
        </w:rPr>
        <w:t>Positions at IGIS are positions of trust. In addition to the above, all IGIS staff are required to make annual conflict of interest declarations to</w:t>
      </w:r>
      <w:r w:rsidR="00EF7644">
        <w:rPr>
          <w:szCs w:val="21"/>
        </w:rPr>
        <w:t xml:space="preserve"> support </w:t>
      </w:r>
      <w:r w:rsidRPr="00393B35">
        <w:rPr>
          <w:szCs w:val="21"/>
        </w:rPr>
        <w:t>the independence and integrity of the Office.</w:t>
      </w:r>
    </w:p>
    <w:bookmarkEnd w:id="4"/>
    <w:p w14:paraId="69679019" w14:textId="08A36D83" w:rsidR="00A411A5" w:rsidRDefault="00AC1226" w:rsidP="00F26E68">
      <w:pPr>
        <w:pStyle w:val="CommentText"/>
        <w:spacing w:line="276" w:lineRule="auto"/>
        <w:jc w:val="both"/>
        <w:rPr>
          <w:sz w:val="21"/>
          <w:szCs w:val="21"/>
        </w:rPr>
      </w:pPr>
      <w:r w:rsidRPr="00657EF4">
        <w:rPr>
          <w:sz w:val="21"/>
          <w:szCs w:val="21"/>
        </w:rPr>
        <w:t>The successful candidate must be located in Canberra or willing to relocate.  The IGIS offers relocation assistance to new employees relocating to Canberra from interstate.</w:t>
      </w:r>
    </w:p>
    <w:p w14:paraId="26FC61FD" w14:textId="77777777" w:rsidR="008C10B7" w:rsidRPr="005A15A8" w:rsidRDefault="008C10B7" w:rsidP="00453B0B">
      <w:pPr>
        <w:pStyle w:val="Heading1"/>
        <w:rPr>
          <w:b w:val="0"/>
        </w:rPr>
      </w:pPr>
      <w:r w:rsidRPr="005A15A8">
        <w:t xml:space="preserve">How to </w:t>
      </w:r>
      <w:r w:rsidR="007729A5" w:rsidRPr="005A15A8">
        <w:t>a</w:t>
      </w:r>
      <w:r w:rsidRPr="005A15A8">
        <w:t>pply</w:t>
      </w:r>
    </w:p>
    <w:p w14:paraId="3B47E926" w14:textId="194C8C0B" w:rsidR="008C10B7" w:rsidRPr="005A15A8" w:rsidRDefault="008C10B7" w:rsidP="00915951">
      <w:pPr>
        <w:jc w:val="both"/>
        <w:rPr>
          <w:b/>
          <w:sz w:val="26"/>
        </w:rPr>
      </w:pPr>
      <w:bookmarkStart w:id="5" w:name="_Hlk178235090"/>
      <w:r w:rsidRPr="005A15A8">
        <w:t xml:space="preserve">Applicants </w:t>
      </w:r>
      <w:r w:rsidR="0056157E" w:rsidRPr="005A15A8">
        <w:t>must be submitted through</w:t>
      </w:r>
      <w:r w:rsidR="00BB6E7C">
        <w:t xml:space="preserve"> the</w:t>
      </w:r>
      <w:r w:rsidR="0056157E" w:rsidRPr="005A15A8">
        <w:t xml:space="preserve"> </w:t>
      </w:r>
      <w:hyperlink r:id="rId20" w:history="1">
        <w:r w:rsidR="00BB6E7C" w:rsidRPr="00BB6E7C">
          <w:rPr>
            <w:rStyle w:val="Hyperlink"/>
          </w:rPr>
          <w:t>Executive Intelligence Group application portal</w:t>
        </w:r>
      </w:hyperlink>
      <w:r w:rsidR="00BB6E7C" w:rsidRPr="00BB6E7C">
        <w:t xml:space="preserve"> </w:t>
      </w:r>
      <w:hyperlink r:id="rId21" w:history="1"/>
      <w:r w:rsidRPr="005A15A8">
        <w:t>by</w:t>
      </w:r>
      <w:r w:rsidR="00476B90" w:rsidRPr="005A15A8">
        <w:t xml:space="preserve"> </w:t>
      </w:r>
      <w:r w:rsidR="00E438EE" w:rsidRPr="005A15A8">
        <w:t>11:30pm AE</w:t>
      </w:r>
      <w:r w:rsidR="00E75D3E" w:rsidRPr="005A15A8">
        <w:t>ST</w:t>
      </w:r>
      <w:r w:rsidR="00E438EE" w:rsidRPr="005A15A8">
        <w:t xml:space="preserve"> on </w:t>
      </w:r>
      <w:r w:rsidR="00BB6E7C" w:rsidRPr="005A15A8">
        <w:t>Sunday 22 November 2026</w:t>
      </w:r>
      <w:r w:rsidR="0056157E" w:rsidRPr="005A15A8">
        <w:t>.</w:t>
      </w:r>
      <w:r w:rsidRPr="005A15A8">
        <w:t xml:space="preserve"> </w:t>
      </w:r>
      <w:bookmarkEnd w:id="5"/>
    </w:p>
    <w:p w14:paraId="50C82029" w14:textId="77777777" w:rsidR="001A0733" w:rsidRPr="005A15A8" w:rsidRDefault="0056157E" w:rsidP="00915951">
      <w:pPr>
        <w:jc w:val="both"/>
        <w:rPr>
          <w:b/>
        </w:rPr>
      </w:pPr>
      <w:r w:rsidRPr="005A15A8">
        <w:rPr>
          <w:b/>
        </w:rPr>
        <w:t xml:space="preserve">NOTE: </w:t>
      </w:r>
      <w:r w:rsidR="00602D52" w:rsidRPr="005A15A8">
        <w:rPr>
          <w:b/>
        </w:rPr>
        <w:t xml:space="preserve">All applications must be provided at the OFFICIAL level. Classified applications will not be accepted. </w:t>
      </w:r>
    </w:p>
    <w:p w14:paraId="28869811" w14:textId="77777777" w:rsidR="001A0733" w:rsidRPr="005A15A8" w:rsidRDefault="008C10B7" w:rsidP="00915951">
      <w:pPr>
        <w:jc w:val="both"/>
      </w:pPr>
      <w:r w:rsidRPr="005A15A8">
        <w:t>As part of your application you will need to provide:</w:t>
      </w:r>
    </w:p>
    <w:p w14:paraId="4E848F7A" w14:textId="77777777" w:rsidR="00AE2C11" w:rsidRPr="005A15A8" w:rsidRDefault="008C10B7" w:rsidP="00915951">
      <w:pPr>
        <w:pStyle w:val="ListBullet"/>
        <w:jc w:val="both"/>
      </w:pPr>
      <w:r w:rsidRPr="005A15A8">
        <w:t xml:space="preserve">your </w:t>
      </w:r>
      <w:r w:rsidR="0056157E" w:rsidRPr="005A15A8">
        <w:t xml:space="preserve">current </w:t>
      </w:r>
      <w:r w:rsidRPr="005A15A8">
        <w:t>resume</w:t>
      </w:r>
      <w:r w:rsidR="00AE2C11" w:rsidRPr="005A15A8">
        <w:t>;</w:t>
      </w:r>
      <w:r w:rsidRPr="005A15A8">
        <w:t xml:space="preserve"> </w:t>
      </w:r>
    </w:p>
    <w:p w14:paraId="4E812A37" w14:textId="77777777" w:rsidR="008C10B7" w:rsidRPr="005A15A8" w:rsidRDefault="008C10B7" w:rsidP="00915951">
      <w:pPr>
        <w:pStyle w:val="ListBullet"/>
        <w:jc w:val="both"/>
      </w:pPr>
      <w:r w:rsidRPr="005A15A8">
        <w:t>contact details of two referees</w:t>
      </w:r>
      <w:r w:rsidR="0056157E" w:rsidRPr="005A15A8">
        <w:t xml:space="preserve"> (one of these must be your current supervisor/manager)</w:t>
      </w:r>
    </w:p>
    <w:p w14:paraId="4C3D533A" w14:textId="77777777" w:rsidR="008C10B7" w:rsidRPr="005A15A8" w:rsidRDefault="008C10B7" w:rsidP="00915951">
      <w:pPr>
        <w:pStyle w:val="ListBullet"/>
        <w:jc w:val="both"/>
      </w:pPr>
      <w:r w:rsidRPr="005A15A8">
        <w:t xml:space="preserve">a </w:t>
      </w:r>
      <w:r w:rsidR="003F1A25" w:rsidRPr="005A15A8">
        <w:t xml:space="preserve">written </w:t>
      </w:r>
      <w:r w:rsidRPr="005A15A8">
        <w:t xml:space="preserve">statement </w:t>
      </w:r>
      <w:r w:rsidR="005B7A03" w:rsidRPr="005A15A8">
        <w:t>explaining</w:t>
      </w:r>
      <w:r w:rsidRPr="005A15A8">
        <w:t xml:space="preserve"> </w:t>
      </w:r>
      <w:r w:rsidR="003F1A25" w:rsidRPr="005A15A8">
        <w:t xml:space="preserve">why you are interested in IGIS and </w:t>
      </w:r>
      <w:r w:rsidRPr="005A15A8">
        <w:t>how your education, skills, knowledge and experience make you suitable for the position</w:t>
      </w:r>
      <w:r w:rsidR="0056157E" w:rsidRPr="005A15A8">
        <w:t xml:space="preserve"> (maximum 750 words)</w:t>
      </w:r>
    </w:p>
    <w:p w14:paraId="2DDA7682" w14:textId="77777777" w:rsidR="005A15A8" w:rsidRDefault="005A15A8" w:rsidP="005A15A8">
      <w:pPr>
        <w:pStyle w:val="Bullet1"/>
        <w:numPr>
          <w:ilvl w:val="0"/>
          <w:numId w:val="0"/>
        </w:numPr>
        <w:rPr>
          <w:rFonts w:ascii="Barlow" w:hAnsi="Barlow"/>
          <w:color w:val="auto"/>
          <w:sz w:val="21"/>
          <w:szCs w:val="21"/>
        </w:rPr>
      </w:pPr>
    </w:p>
    <w:p w14:paraId="13A9C087" w14:textId="77777777" w:rsidR="005A15A8" w:rsidRDefault="005A15A8" w:rsidP="005A15A8">
      <w:pPr>
        <w:pStyle w:val="Bullet1"/>
        <w:numPr>
          <w:ilvl w:val="0"/>
          <w:numId w:val="0"/>
        </w:numPr>
        <w:rPr>
          <w:rFonts w:ascii="Barlow" w:hAnsi="Barlow"/>
          <w:color w:val="auto"/>
          <w:sz w:val="21"/>
          <w:szCs w:val="21"/>
        </w:rPr>
      </w:pPr>
    </w:p>
    <w:p w14:paraId="394FDFCC" w14:textId="31012308" w:rsidR="00BB6E7C" w:rsidRPr="005A15A8" w:rsidRDefault="00BB6E7C" w:rsidP="005A15A8">
      <w:pPr>
        <w:pStyle w:val="Bullet1"/>
        <w:numPr>
          <w:ilvl w:val="0"/>
          <w:numId w:val="0"/>
        </w:numPr>
        <w:rPr>
          <w:rFonts w:ascii="Barlow" w:hAnsi="Barlow"/>
          <w:color w:val="auto"/>
          <w:sz w:val="21"/>
          <w:szCs w:val="21"/>
        </w:rPr>
      </w:pPr>
      <w:r w:rsidRPr="005A15A8">
        <w:rPr>
          <w:rFonts w:ascii="Barlow" w:hAnsi="Barlow"/>
          <w:color w:val="auto"/>
          <w:sz w:val="21"/>
          <w:szCs w:val="21"/>
        </w:rPr>
        <w:lastRenderedPageBreak/>
        <w:t xml:space="preserve">When framing your response, you should also refer to the: </w:t>
      </w:r>
    </w:p>
    <w:p w14:paraId="5D02EE23" w14:textId="27D5349B" w:rsidR="00BB6E7C" w:rsidRPr="005A15A8" w:rsidRDefault="00BB6E7C" w:rsidP="00BB6E7C">
      <w:pPr>
        <w:pStyle w:val="Bullet1"/>
        <w:rPr>
          <w:rFonts w:ascii="Barlow" w:hAnsi="Barlow"/>
          <w:color w:val="auto"/>
          <w:sz w:val="21"/>
          <w:szCs w:val="21"/>
        </w:rPr>
      </w:pPr>
      <w:hyperlink r:id="rId22" w:history="1">
        <w:r w:rsidRPr="005A15A8">
          <w:rPr>
            <w:rStyle w:val="Hyperlink"/>
            <w:color w:val="auto"/>
            <w:sz w:val="21"/>
            <w:szCs w:val="21"/>
          </w:rPr>
          <w:t>SES Performance Leadership Framework</w:t>
        </w:r>
      </w:hyperlink>
      <w:r w:rsidRPr="005A15A8">
        <w:rPr>
          <w:rFonts w:ascii="Barlow" w:hAnsi="Barlow"/>
          <w:color w:val="auto"/>
          <w:sz w:val="21"/>
          <w:szCs w:val="21"/>
        </w:rPr>
        <w:t>. This sets the expectations for all SES employees.</w:t>
      </w:r>
    </w:p>
    <w:p w14:paraId="5476984B" w14:textId="77777777" w:rsidR="00BB6E7C" w:rsidRPr="005A15A8" w:rsidRDefault="00BB6E7C" w:rsidP="00BB6E7C">
      <w:pPr>
        <w:pStyle w:val="Bullet1"/>
        <w:rPr>
          <w:rFonts w:ascii="Barlow" w:hAnsi="Barlow"/>
          <w:color w:val="auto"/>
          <w:sz w:val="21"/>
          <w:szCs w:val="21"/>
        </w:rPr>
      </w:pPr>
      <w:hyperlink r:id="rId23" w:history="1">
        <w:r w:rsidRPr="005A15A8">
          <w:rPr>
            <w:rStyle w:val="Hyperlink"/>
            <w:color w:val="auto"/>
            <w:sz w:val="21"/>
            <w:szCs w:val="21"/>
          </w:rPr>
          <w:t>Secretaries Charter of Leadership Behaviours</w:t>
        </w:r>
      </w:hyperlink>
      <w:r w:rsidRPr="005A15A8">
        <w:rPr>
          <w:rFonts w:ascii="Barlow" w:hAnsi="Barlow"/>
          <w:color w:val="auto"/>
          <w:sz w:val="21"/>
          <w:szCs w:val="21"/>
        </w:rPr>
        <w:t>. This sets out the behaviours Secretaries expect of themselves, the SES and across all levels of the APS. The Charter focuses on behaviours that support modern systems of leadership within the construct of the APS Values an</w:t>
      </w:r>
      <w:r w:rsidRPr="005A15A8">
        <w:rPr>
          <w:rFonts w:ascii="Barlow" w:eastAsia="Times New Roman" w:hAnsi="Barlow" w:cs="Times New Roman"/>
          <w:color w:val="auto"/>
          <w:sz w:val="21"/>
          <w:szCs w:val="24"/>
        </w:rPr>
        <w:t>d C</w:t>
      </w:r>
      <w:r w:rsidRPr="005A15A8">
        <w:rPr>
          <w:rFonts w:ascii="Barlow" w:hAnsi="Barlow"/>
          <w:color w:val="auto"/>
          <w:sz w:val="21"/>
          <w:szCs w:val="21"/>
        </w:rPr>
        <w:t>ode of Conduct.</w:t>
      </w:r>
    </w:p>
    <w:p w14:paraId="64548A16" w14:textId="66FFA9D2" w:rsidR="00BB6E7C" w:rsidRPr="005A15A8" w:rsidRDefault="00BB6E7C" w:rsidP="005A15A8">
      <w:pPr>
        <w:pStyle w:val="Bullet1"/>
        <w:rPr>
          <w:szCs w:val="21"/>
        </w:rPr>
      </w:pPr>
      <w:hyperlink r:id="rId24" w:history="1">
        <w:r w:rsidRPr="005A15A8">
          <w:rPr>
            <w:rStyle w:val="Hyperlink"/>
            <w:color w:val="auto"/>
            <w:sz w:val="21"/>
            <w:szCs w:val="21"/>
          </w:rPr>
          <w:t>Integrated Leadership System</w:t>
        </w:r>
      </w:hyperlink>
      <w:r w:rsidRPr="005A15A8">
        <w:rPr>
          <w:color w:val="auto"/>
          <w:szCs w:val="21"/>
        </w:rPr>
        <w:t xml:space="preserve"> </w:t>
      </w:r>
      <w:r w:rsidRPr="005A15A8">
        <w:rPr>
          <w:rFonts w:ascii="Barlow" w:eastAsia="Times New Roman" w:hAnsi="Barlow" w:cs="Times New Roman"/>
          <w:color w:val="auto"/>
          <w:sz w:val="21"/>
          <w:szCs w:val="24"/>
        </w:rPr>
        <w:t>upon which the above behaviours are built.</w:t>
      </w:r>
      <w:r w:rsidRPr="005A15A8">
        <w:rPr>
          <w:color w:val="auto"/>
          <w:szCs w:val="21"/>
        </w:rPr>
        <w:t xml:space="preserve"> </w:t>
      </w:r>
    </w:p>
    <w:p w14:paraId="4AF341A6" w14:textId="77777777" w:rsidR="005A15A8" w:rsidRDefault="005A15A8" w:rsidP="005A15A8">
      <w:pPr>
        <w:pStyle w:val="Bullet1"/>
        <w:numPr>
          <w:ilvl w:val="0"/>
          <w:numId w:val="0"/>
        </w:numPr>
        <w:rPr>
          <w:rFonts w:ascii="Barlow" w:hAnsi="Barlow"/>
          <w:color w:val="auto"/>
          <w:sz w:val="21"/>
          <w:szCs w:val="21"/>
        </w:rPr>
      </w:pPr>
    </w:p>
    <w:p w14:paraId="1CC8568F" w14:textId="64FCA282" w:rsidR="00BB6E7C" w:rsidRPr="005A15A8" w:rsidRDefault="00BB6E7C" w:rsidP="005A15A8">
      <w:pPr>
        <w:pStyle w:val="Bullet1"/>
        <w:numPr>
          <w:ilvl w:val="0"/>
          <w:numId w:val="0"/>
        </w:numPr>
        <w:rPr>
          <w:rFonts w:ascii="Barlow" w:hAnsi="Barlow"/>
          <w:color w:val="auto"/>
          <w:sz w:val="21"/>
          <w:szCs w:val="21"/>
        </w:rPr>
      </w:pPr>
      <w:r w:rsidRPr="005A15A8">
        <w:rPr>
          <w:rFonts w:ascii="Barlow" w:hAnsi="Barlow"/>
          <w:color w:val="auto"/>
          <w:sz w:val="21"/>
          <w:szCs w:val="21"/>
        </w:rPr>
        <w:t xml:space="preserve">Please note: </w:t>
      </w:r>
    </w:p>
    <w:p w14:paraId="593BAA08" w14:textId="1B7EA7EB" w:rsidR="00BB6E7C" w:rsidRPr="005A15A8" w:rsidRDefault="00BB6E7C" w:rsidP="005A15A8">
      <w:pPr>
        <w:pStyle w:val="Bullet1"/>
        <w:rPr>
          <w:rStyle w:val="Hyperlink"/>
          <w:color w:val="auto"/>
          <w:sz w:val="21"/>
          <w:szCs w:val="21"/>
          <w:u w:val="none"/>
        </w:rPr>
      </w:pPr>
      <w:r w:rsidRPr="005A15A8">
        <w:rPr>
          <w:rStyle w:val="Hyperlink"/>
          <w:color w:val="auto"/>
          <w:sz w:val="21"/>
          <w:szCs w:val="21"/>
          <w:u w:val="none"/>
        </w:rPr>
        <w:t xml:space="preserve">You should receive an automated e-mail confirmation that your application has been received. If you do not receive </w:t>
      </w:r>
      <w:r w:rsidR="005A15A8" w:rsidRPr="005A15A8">
        <w:rPr>
          <w:rStyle w:val="Hyperlink"/>
          <w:color w:val="auto"/>
          <w:sz w:val="21"/>
          <w:szCs w:val="21"/>
          <w:u w:val="none"/>
        </w:rPr>
        <w:t>this,</w:t>
      </w:r>
      <w:r w:rsidRPr="005A15A8">
        <w:rPr>
          <w:rStyle w:val="Hyperlink"/>
          <w:color w:val="auto"/>
          <w:sz w:val="21"/>
          <w:szCs w:val="21"/>
          <w:u w:val="none"/>
        </w:rPr>
        <w:t xml:space="preserve"> please contact Executive Intelligence Group on the details below. </w:t>
      </w:r>
    </w:p>
    <w:p w14:paraId="511AE1D4" w14:textId="0C639518" w:rsidR="00BB6E7C" w:rsidRPr="005A15A8" w:rsidRDefault="00BB6E7C" w:rsidP="005A15A8">
      <w:pPr>
        <w:pStyle w:val="Bullet1"/>
        <w:rPr>
          <w:rStyle w:val="Hyperlink"/>
          <w:color w:val="auto"/>
          <w:sz w:val="21"/>
          <w:szCs w:val="21"/>
          <w:u w:val="none"/>
        </w:rPr>
      </w:pPr>
      <w:r w:rsidRPr="005A15A8">
        <w:rPr>
          <w:rStyle w:val="Hyperlink"/>
          <w:color w:val="auto"/>
          <w:sz w:val="21"/>
          <w:szCs w:val="21"/>
          <w:u w:val="none"/>
        </w:rPr>
        <w:t xml:space="preserve">If at any time, you wish to withdraw from this process you will need to send an email to </w:t>
      </w:r>
      <w:hyperlink r:id="rId25" w:history="1">
        <w:r w:rsidR="005A15A8" w:rsidRPr="00236942">
          <w:rPr>
            <w:rStyle w:val="Hyperlink"/>
            <w:sz w:val="21"/>
            <w:szCs w:val="21"/>
          </w:rPr>
          <w:t>admin@execintell.com.au</w:t>
        </w:r>
      </w:hyperlink>
      <w:r w:rsidR="005A15A8">
        <w:rPr>
          <w:rStyle w:val="Hyperlink"/>
          <w:color w:val="auto"/>
          <w:sz w:val="21"/>
          <w:szCs w:val="21"/>
          <w:u w:val="none"/>
        </w:rPr>
        <w:t xml:space="preserve"> </w:t>
      </w:r>
      <w:r w:rsidRPr="005A15A8">
        <w:rPr>
          <w:rStyle w:val="Hyperlink"/>
          <w:color w:val="auto"/>
          <w:sz w:val="21"/>
          <w:szCs w:val="21"/>
          <w:u w:val="none"/>
        </w:rPr>
        <w:t xml:space="preserve">to let us know. You are unable to withdraw your application directly from the website. </w:t>
      </w:r>
    </w:p>
    <w:p w14:paraId="32C9B661" w14:textId="77777777" w:rsidR="008C10B7" w:rsidRPr="005A15A8" w:rsidRDefault="008C10B7" w:rsidP="00915951">
      <w:pPr>
        <w:pStyle w:val="Heading1"/>
        <w:jc w:val="both"/>
        <w:rPr>
          <w:b w:val="0"/>
          <w:color w:val="000936"/>
          <w:sz w:val="26"/>
          <w:szCs w:val="24"/>
        </w:rPr>
      </w:pPr>
      <w:r w:rsidRPr="005A15A8">
        <w:rPr>
          <w:color w:val="000936"/>
          <w:sz w:val="26"/>
          <w:szCs w:val="24"/>
        </w:rPr>
        <w:t>Contact</w:t>
      </w:r>
    </w:p>
    <w:p w14:paraId="3A4B0E8F" w14:textId="48EBBEC7" w:rsidR="00A411A5" w:rsidRPr="007C3E4C" w:rsidRDefault="008C10B7" w:rsidP="00F26E68">
      <w:pPr>
        <w:jc w:val="both"/>
      </w:pPr>
      <w:bookmarkStart w:id="6" w:name="_Hlk178235108"/>
      <w:r w:rsidRPr="005A15A8">
        <w:t xml:space="preserve">If you would like more information about the position, please contact </w:t>
      </w:r>
      <w:r w:rsidR="00BB6E7C" w:rsidRPr="005A15A8">
        <w:rPr>
          <w:b/>
        </w:rPr>
        <w:t>Karina Duffey at Executive Intelligence Group</w:t>
      </w:r>
      <w:r w:rsidR="00881EB0" w:rsidRPr="005A15A8">
        <w:t xml:space="preserve"> </w:t>
      </w:r>
      <w:r w:rsidRPr="005A15A8">
        <w:t xml:space="preserve">on </w:t>
      </w:r>
      <w:r w:rsidR="00BB6E7C" w:rsidRPr="005A15A8">
        <w:rPr>
          <w:b/>
        </w:rPr>
        <w:t>02 6232 2200</w:t>
      </w:r>
      <w:r w:rsidRPr="005A15A8">
        <w:t xml:space="preserve"> or by email at </w:t>
      </w:r>
      <w:bookmarkEnd w:id="6"/>
      <w:r w:rsidR="005A15A8">
        <w:fldChar w:fldCharType="begin"/>
      </w:r>
      <w:r w:rsidR="005A15A8">
        <w:instrText>HYPERLINK "mailto:</w:instrText>
      </w:r>
      <w:r w:rsidR="005A15A8" w:rsidRPr="00BB6E7C">
        <w:instrText>admin@execintell.com.au</w:instrText>
      </w:r>
      <w:r w:rsidR="005A15A8">
        <w:instrText>"</w:instrText>
      </w:r>
      <w:r w:rsidR="005A15A8">
        <w:fldChar w:fldCharType="separate"/>
      </w:r>
      <w:r w:rsidR="005A15A8" w:rsidRPr="00236942">
        <w:rPr>
          <w:rStyle w:val="Hyperlink"/>
        </w:rPr>
        <w:t>admin@execintell.com.au</w:t>
      </w:r>
      <w:r w:rsidR="005A15A8">
        <w:fldChar w:fldCharType="end"/>
      </w:r>
      <w:r w:rsidR="005A15A8">
        <w:t>.</w:t>
      </w:r>
    </w:p>
    <w:p w14:paraId="7BB354B9" w14:textId="77777777" w:rsidR="008C10B7" w:rsidRPr="005B7A03" w:rsidRDefault="008C10B7" w:rsidP="00453B0B">
      <w:pPr>
        <w:pStyle w:val="Heading1"/>
        <w:rPr>
          <w:b w:val="0"/>
        </w:rPr>
      </w:pPr>
      <w:r w:rsidRPr="005B7A03">
        <w:t xml:space="preserve">Frequently </w:t>
      </w:r>
      <w:r w:rsidRPr="00453B0B">
        <w:t>A</w:t>
      </w:r>
      <w:r w:rsidR="00E36233" w:rsidRPr="00453B0B">
        <w:t>s</w:t>
      </w:r>
      <w:r w:rsidRPr="00453B0B">
        <w:t>ked</w:t>
      </w:r>
      <w:r w:rsidRPr="005B7A03">
        <w:t xml:space="preserve"> Questions</w:t>
      </w:r>
    </w:p>
    <w:p w14:paraId="29C64009" w14:textId="77777777" w:rsidR="008C10B7" w:rsidRPr="005B7A03" w:rsidRDefault="008C10B7" w:rsidP="00915951">
      <w:pPr>
        <w:pStyle w:val="Heading2"/>
        <w:jc w:val="both"/>
      </w:pPr>
      <w:r w:rsidRPr="005B7A03">
        <w:t>What should I include in my resume?</w:t>
      </w:r>
    </w:p>
    <w:p w14:paraId="35935271" w14:textId="77777777" w:rsidR="008C10B7" w:rsidRPr="005B7A03" w:rsidRDefault="008C10B7" w:rsidP="00915951">
      <w:pPr>
        <w:jc w:val="both"/>
      </w:pPr>
      <w:r w:rsidRPr="005B7A03">
        <w:t>The quality of your resume creates the first impression we have of you. As a minimum you should ensure that you include the following elements:</w:t>
      </w:r>
    </w:p>
    <w:p w14:paraId="6FCE833A" w14:textId="77777777" w:rsidR="008C10B7" w:rsidRPr="005B7A03" w:rsidRDefault="008C10B7" w:rsidP="00915951">
      <w:pPr>
        <w:pStyle w:val="ListBullet"/>
        <w:jc w:val="both"/>
      </w:pPr>
      <w:r w:rsidRPr="00C77EB8">
        <w:rPr>
          <w:b/>
        </w:rPr>
        <w:t xml:space="preserve">personal details </w:t>
      </w:r>
      <w:r w:rsidRPr="005B7A03">
        <w:t>– include your name, contact email address and phone numbers</w:t>
      </w:r>
    </w:p>
    <w:p w14:paraId="608D4187" w14:textId="77777777" w:rsidR="008C10B7" w:rsidRPr="005B7A03" w:rsidRDefault="008C10B7" w:rsidP="00915951">
      <w:pPr>
        <w:pStyle w:val="ListBullet"/>
        <w:jc w:val="both"/>
      </w:pPr>
      <w:r w:rsidRPr="0040039E">
        <w:rPr>
          <w:b/>
        </w:rPr>
        <w:t xml:space="preserve">education </w:t>
      </w:r>
      <w:r w:rsidRPr="005B7A03">
        <w:t>– provide details of any education and qualifications that relate to the position you are applying for</w:t>
      </w:r>
    </w:p>
    <w:p w14:paraId="2617C2D1" w14:textId="77777777" w:rsidR="008C10B7" w:rsidRPr="005B7A03" w:rsidRDefault="008C10B7" w:rsidP="00915951">
      <w:pPr>
        <w:pStyle w:val="ListBullet"/>
        <w:jc w:val="both"/>
      </w:pPr>
      <w:r w:rsidRPr="00C77EB8">
        <w:rPr>
          <w:b/>
        </w:rPr>
        <w:t>work experience</w:t>
      </w:r>
      <w:r w:rsidRPr="005B7A03">
        <w:t xml:space="preserve"> – include all work experience and outline the main responsibilities and achievements that are relevant to the position for which you are applying. </w:t>
      </w:r>
      <w:r w:rsidRPr="00A7238F">
        <w:t>Organise</w:t>
      </w:r>
      <w:r w:rsidRPr="005B7A03">
        <w:t xml:space="preserve"> your employment history in chronological order, starting with the most recent, and indicate actual dates of employment. Make sure to explain any gaps in time</w:t>
      </w:r>
    </w:p>
    <w:p w14:paraId="78999F8B" w14:textId="77777777" w:rsidR="008C10B7" w:rsidRPr="005B7A03" w:rsidRDefault="008C10B7" w:rsidP="00915951">
      <w:pPr>
        <w:pStyle w:val="ListBullet"/>
        <w:jc w:val="both"/>
      </w:pPr>
      <w:r w:rsidRPr="00C77EB8">
        <w:rPr>
          <w:b/>
        </w:rPr>
        <w:t xml:space="preserve">referees </w:t>
      </w:r>
      <w:r w:rsidRPr="005B7A03">
        <w:t>– include the name and contact details of two professional referees who can validate and support your application</w:t>
      </w:r>
      <w:r w:rsidR="00316672">
        <w:t>.</w:t>
      </w:r>
      <w:r w:rsidR="00316672" w:rsidRPr="00316672">
        <w:t xml:space="preserve"> </w:t>
      </w:r>
      <w:r w:rsidR="00316672" w:rsidRPr="000B72E9">
        <w:t xml:space="preserve">One referee should be your current supervisor.  </w:t>
      </w:r>
    </w:p>
    <w:p w14:paraId="63233460" w14:textId="11DFF498" w:rsidR="00F26E68" w:rsidRDefault="008C10B7" w:rsidP="00F26E68">
      <w:pPr>
        <w:pStyle w:val="ListBullet"/>
        <w:jc w:val="both"/>
      </w:pPr>
      <w:r w:rsidRPr="00C77EB8">
        <w:rPr>
          <w:b/>
        </w:rPr>
        <w:t>layout</w:t>
      </w:r>
      <w:r w:rsidRPr="005B7A03">
        <w:t xml:space="preserve"> – </w:t>
      </w:r>
      <w:r w:rsidR="00316672">
        <w:t>no longer than</w:t>
      </w:r>
      <w:r w:rsidR="000731B9">
        <w:t xml:space="preserve"> 4 </w:t>
      </w:r>
      <w:r w:rsidR="00E108BA">
        <w:t>pages.</w:t>
      </w:r>
      <w:r w:rsidRPr="005B7A03">
        <w:t xml:space="preserve"> Use an easy to read font and a simple consistent format. Use bullet points to break up text. Place key information on the front page where it can be noticed. Highlight important facts, and ensure that you can back them up with examples if asked at interview.</w:t>
      </w:r>
    </w:p>
    <w:p w14:paraId="797F7777" w14:textId="77777777" w:rsidR="00316672" w:rsidRPr="005B7A03" w:rsidRDefault="00316672" w:rsidP="00915951">
      <w:pPr>
        <w:pStyle w:val="Heading2"/>
        <w:jc w:val="both"/>
      </w:pPr>
      <w:r w:rsidRPr="005B7A03">
        <w:t>What should I include in my</w:t>
      </w:r>
      <w:r>
        <w:t xml:space="preserve"> statement</w:t>
      </w:r>
      <w:r w:rsidRPr="005B7A03">
        <w:t>?</w:t>
      </w:r>
    </w:p>
    <w:p w14:paraId="2A1715FB" w14:textId="24D92162" w:rsidR="00316672" w:rsidRPr="00871FC7" w:rsidRDefault="00316672" w:rsidP="00915951">
      <w:pPr>
        <w:pStyle w:val="ListBullet"/>
        <w:numPr>
          <w:ilvl w:val="0"/>
          <w:numId w:val="0"/>
        </w:numPr>
        <w:jc w:val="both"/>
        <w:rPr>
          <w:szCs w:val="21"/>
        </w:rPr>
      </w:pPr>
      <w:r w:rsidRPr="00593DF4">
        <w:rPr>
          <w:szCs w:val="21"/>
        </w:rPr>
        <w:t xml:space="preserve">Your 750-word statement is a chance to persuade us </w:t>
      </w:r>
      <w:r w:rsidRPr="005A15A8">
        <w:rPr>
          <w:szCs w:val="21"/>
        </w:rPr>
        <w:t xml:space="preserve">that you would be an excellent </w:t>
      </w:r>
      <w:r w:rsidR="009F08FB" w:rsidRPr="005A15A8">
        <w:rPr>
          <w:szCs w:val="21"/>
        </w:rPr>
        <w:t>Assistant Inspector-General and General Counsel</w:t>
      </w:r>
      <w:r w:rsidR="00E75D3E" w:rsidRPr="005A15A8">
        <w:rPr>
          <w:szCs w:val="21"/>
        </w:rPr>
        <w:t xml:space="preserve">. </w:t>
      </w:r>
      <w:r w:rsidRPr="005A15A8">
        <w:rPr>
          <w:szCs w:val="21"/>
        </w:rPr>
        <w:t>We want to know why you want to work for t</w:t>
      </w:r>
      <w:r w:rsidR="00004BB2" w:rsidRPr="005A15A8">
        <w:rPr>
          <w:szCs w:val="21"/>
        </w:rPr>
        <w:t>he IGIS</w:t>
      </w:r>
      <w:r w:rsidRPr="005A15A8">
        <w:rPr>
          <w:szCs w:val="21"/>
        </w:rPr>
        <w:t>, why you are interested in the role, what you can offe</w:t>
      </w:r>
      <w:r w:rsidRPr="00593DF4">
        <w:rPr>
          <w:szCs w:val="21"/>
        </w:rPr>
        <w:t>r</w:t>
      </w:r>
      <w:r w:rsidRPr="00871FC7">
        <w:rPr>
          <w:szCs w:val="21"/>
        </w:rPr>
        <w:t xml:space="preserve"> us and how your skills, knowledge, experience and qualifications are applicable to the role</w:t>
      </w:r>
      <w:r w:rsidR="00871FC7" w:rsidRPr="00871FC7">
        <w:rPr>
          <w:szCs w:val="21"/>
        </w:rPr>
        <w:t xml:space="preserve">. </w:t>
      </w:r>
    </w:p>
    <w:p w14:paraId="52B2FA80" w14:textId="77777777" w:rsidR="008C10B7" w:rsidRPr="00615375" w:rsidRDefault="008C10B7" w:rsidP="00915951">
      <w:pPr>
        <w:pStyle w:val="Heading2"/>
        <w:jc w:val="both"/>
      </w:pPr>
      <w:r w:rsidRPr="00615375">
        <w:t>How will my application be assessed?</w:t>
      </w:r>
    </w:p>
    <w:p w14:paraId="3740E2CF" w14:textId="77777777" w:rsidR="008C10B7" w:rsidRPr="00615375" w:rsidRDefault="008C10B7" w:rsidP="00915951">
      <w:pPr>
        <w:jc w:val="both"/>
      </w:pPr>
      <w:r w:rsidRPr="00615375">
        <w:t>All selection decisions are based on merit which means that:</w:t>
      </w:r>
    </w:p>
    <w:p w14:paraId="4F49DEAA" w14:textId="77777777" w:rsidR="008C10B7" w:rsidRPr="00615375" w:rsidRDefault="008C10B7" w:rsidP="00915951">
      <w:pPr>
        <w:pStyle w:val="ListBullet"/>
        <w:jc w:val="both"/>
      </w:pPr>
      <w:r w:rsidRPr="00615375">
        <w:t>the assessment process is fair and consistent</w:t>
      </w:r>
    </w:p>
    <w:p w14:paraId="5FEFF3D3" w14:textId="77777777" w:rsidR="008C10B7" w:rsidRPr="00615375" w:rsidRDefault="008C10B7" w:rsidP="00915951">
      <w:pPr>
        <w:pStyle w:val="ListBullet"/>
        <w:jc w:val="both"/>
      </w:pPr>
      <w:r w:rsidRPr="00615375">
        <w:t>assessment is based on position specific requirements for the position – things that are genuinely required for someone to perform the role at the respective classification</w:t>
      </w:r>
    </w:p>
    <w:p w14:paraId="1369DE37" w14:textId="77777777" w:rsidR="008C10B7" w:rsidRPr="00615375" w:rsidRDefault="008C10B7" w:rsidP="00915951">
      <w:pPr>
        <w:pStyle w:val="ListBullet"/>
        <w:jc w:val="both"/>
      </w:pPr>
      <w:r w:rsidRPr="00615375">
        <w:lastRenderedPageBreak/>
        <w:t>as evaluated, the best person for the position is offered the position.</w:t>
      </w:r>
    </w:p>
    <w:p w14:paraId="5F7EA16C" w14:textId="77777777" w:rsidR="008C10B7" w:rsidRPr="00615375" w:rsidRDefault="008C10B7" w:rsidP="00915951">
      <w:pPr>
        <w:jc w:val="both"/>
      </w:pPr>
      <w:r w:rsidRPr="00615375">
        <w:t>Your</w:t>
      </w:r>
      <w:r w:rsidR="003F1A25">
        <w:t xml:space="preserve"> written</w:t>
      </w:r>
      <w:r w:rsidRPr="00615375">
        <w:t xml:space="preserve"> statement will be assessed</w:t>
      </w:r>
      <w:r w:rsidR="003F1A25">
        <w:t xml:space="preserve"> by members of a selection committee</w:t>
      </w:r>
      <w:r w:rsidRPr="00615375">
        <w:t xml:space="preserve"> using the </w:t>
      </w:r>
      <w:hyperlink r:id="rId26" w:history="1">
        <w:r w:rsidRPr="00AC1226">
          <w:rPr>
            <w:rStyle w:val="Hyperlink"/>
          </w:rPr>
          <w:t>APS Work Level Standards</w:t>
        </w:r>
      </w:hyperlink>
      <w:r w:rsidRPr="00615375">
        <w:t>.</w:t>
      </w:r>
      <w:r w:rsidR="00B27C88">
        <w:t xml:space="preserve"> </w:t>
      </w:r>
      <w:r w:rsidRPr="00615375">
        <w:t xml:space="preserve"> In doing so, you will be judged on your ability to demonstrate that you possess - or have the real potential to develop - the required skills, knowledge, experience and qualifications to perform the role. </w:t>
      </w:r>
    </w:p>
    <w:p w14:paraId="180383FA" w14:textId="77777777" w:rsidR="008C10B7" w:rsidRPr="00615375" w:rsidRDefault="008C10B7" w:rsidP="00915951">
      <w:pPr>
        <w:jc w:val="both"/>
      </w:pPr>
      <w:r w:rsidRPr="00615375">
        <w:t>These requirements are based on the information provided to you as part of the position advertisement. If you are shortlisted you may be asked to undertake further assessment to test your ability to perform the role. This may include testing your written communication skills.</w:t>
      </w:r>
    </w:p>
    <w:p w14:paraId="59EADC32" w14:textId="77777777" w:rsidR="008C10B7" w:rsidRPr="00615375" w:rsidRDefault="008C10B7" w:rsidP="00915951">
      <w:pPr>
        <w:jc w:val="both"/>
      </w:pPr>
      <w:r w:rsidRPr="00615375">
        <w:t>In the event that more than the required number of suitable candidates is identified, a merit pool may be established and maintained to fill similar vacancies</w:t>
      </w:r>
      <w:r w:rsidR="00C77EB8">
        <w:t xml:space="preserve"> in Canberra</w:t>
      </w:r>
      <w:r w:rsidRPr="00615375">
        <w:t xml:space="preserve"> within a</w:t>
      </w:r>
      <w:r w:rsidR="00AC1226">
        <w:t>n</w:t>
      </w:r>
      <w:r w:rsidRPr="00615375">
        <w:t xml:space="preserve"> 1</w:t>
      </w:r>
      <w:r w:rsidR="00A50FDE">
        <w:t>8</w:t>
      </w:r>
      <w:r w:rsidR="00615375">
        <w:noBreakHyphen/>
      </w:r>
      <w:r w:rsidRPr="00615375">
        <w:t>month period, should they arise.</w:t>
      </w:r>
    </w:p>
    <w:sectPr w:rsidR="008C10B7" w:rsidRPr="00615375" w:rsidSect="008E69E0">
      <w:headerReference w:type="default" r:id="rId27"/>
      <w:footerReference w:type="default" r:id="rId28"/>
      <w:type w:val="continuous"/>
      <w:pgSz w:w="11906" w:h="16838" w:code="9"/>
      <w:pgMar w:top="1588" w:right="851" w:bottom="1134" w:left="851" w:header="68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E5D9" w14:textId="77777777" w:rsidR="00FD31CD" w:rsidRDefault="00FD31CD" w:rsidP="008C10B7">
      <w:r>
        <w:separator/>
      </w:r>
    </w:p>
  </w:endnote>
  <w:endnote w:type="continuationSeparator" w:id="0">
    <w:p w14:paraId="701F0B9D" w14:textId="77777777" w:rsidR="00FD31CD" w:rsidRDefault="00FD31CD" w:rsidP="008C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arlow Medium">
    <w:charset w:val="00"/>
    <w:family w:val="auto"/>
    <w:pitch w:val="variable"/>
    <w:sig w:usb0="20000007" w:usb1="00000000" w:usb2="00000000" w:usb3="00000000" w:csb0="00000193" w:csb1="00000000"/>
  </w:font>
  <w:font w:name="Bebas Neue">
    <w:charset w:val="00"/>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F275" w14:textId="77777777" w:rsidR="008C10B7" w:rsidRPr="0037755D" w:rsidRDefault="0042775F" w:rsidP="00A03D82">
    <w:pPr>
      <w:pStyle w:val="Footer"/>
      <w:pBdr>
        <w:top w:val="single" w:sz="4" w:space="1" w:color="D9D9D9" w:themeColor="background1" w:themeShade="D9"/>
      </w:pBdr>
      <w:rPr>
        <w:rFonts w:cstheme="minorHAnsi"/>
        <w:color w:val="000936"/>
      </w:rPr>
    </w:pPr>
    <w:r w:rsidRPr="0037755D">
      <w:rPr>
        <w:color w:val="4792CF"/>
      </w:rPr>
      <w:t xml:space="preserve"> </w:t>
    </w:r>
    <w:r w:rsidRPr="0037755D">
      <w:rPr>
        <w:rFonts w:cstheme="minorHAnsi"/>
        <w:color w:val="4792CF"/>
      </w:rPr>
      <w:t xml:space="preserve">IGIS Candidate Information Kit </w:t>
    </w:r>
    <w:r w:rsidRPr="0037755D">
      <w:rPr>
        <w:rFonts w:cstheme="minorHAnsi"/>
        <w:color w:val="C3DBEF"/>
      </w:rPr>
      <w:t>|</w:t>
    </w:r>
    <w:r w:rsidRPr="0037755D">
      <w:t xml:space="preserve"> </w:t>
    </w:r>
    <w:sdt>
      <w:sdtPr>
        <w:id w:val="1464234044"/>
        <w:docPartObj>
          <w:docPartGallery w:val="Page Numbers (Bottom of Page)"/>
          <w:docPartUnique/>
        </w:docPartObj>
      </w:sdtPr>
      <w:sdtEndPr>
        <w:rPr>
          <w:rFonts w:cstheme="minorHAnsi"/>
          <w:color w:val="000936" w:themeColor="text1"/>
          <w:spacing w:val="60"/>
        </w:rPr>
      </w:sdtEndPr>
      <w:sdtContent>
        <w:r w:rsidR="002E14BA" w:rsidRPr="0037755D">
          <w:rPr>
            <w:rFonts w:cstheme="minorHAnsi"/>
            <w:color w:val="000936" w:themeColor="text1"/>
          </w:rPr>
          <w:fldChar w:fldCharType="begin"/>
        </w:r>
        <w:r w:rsidR="002E14BA" w:rsidRPr="0037755D">
          <w:rPr>
            <w:rFonts w:cstheme="minorHAnsi"/>
            <w:color w:val="000936" w:themeColor="text1"/>
          </w:rPr>
          <w:instrText xml:space="preserve"> PAGE   \* MERGEFORMAT </w:instrText>
        </w:r>
        <w:r w:rsidR="002E14BA" w:rsidRPr="0037755D">
          <w:rPr>
            <w:rFonts w:cstheme="minorHAnsi"/>
            <w:color w:val="000936" w:themeColor="text1"/>
          </w:rPr>
          <w:fldChar w:fldCharType="separate"/>
        </w:r>
        <w:r w:rsidR="002E14BA" w:rsidRPr="0037755D">
          <w:rPr>
            <w:rFonts w:cstheme="minorHAnsi"/>
            <w:noProof/>
            <w:color w:val="000936" w:themeColor="text1"/>
          </w:rPr>
          <w:t>2</w:t>
        </w:r>
        <w:r w:rsidR="002E14BA" w:rsidRPr="0037755D">
          <w:rPr>
            <w:rFonts w:cstheme="minorHAnsi"/>
            <w:noProof/>
            <w:color w:val="000936" w:themeColor="text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286CE" w14:textId="77777777" w:rsidR="00FD31CD" w:rsidRDefault="00FD31CD" w:rsidP="008C10B7">
      <w:r>
        <w:separator/>
      </w:r>
    </w:p>
  </w:footnote>
  <w:footnote w:type="continuationSeparator" w:id="0">
    <w:p w14:paraId="5DA68D5A" w14:textId="77777777" w:rsidR="00FD31CD" w:rsidRDefault="00FD31CD" w:rsidP="008C1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3A6A" w14:textId="77777777" w:rsidR="00A03D82" w:rsidRDefault="00A03D82">
    <w:pPr>
      <w:pStyle w:val="Header"/>
    </w:pPr>
    <w:r>
      <w:rPr>
        <w:noProof/>
        <w:color w:val="4792CF"/>
      </w:rPr>
      <w:drawing>
        <wp:anchor distT="0" distB="0" distL="114300" distR="114300" simplePos="0" relativeHeight="251658240" behindDoc="1" locked="0" layoutInCell="1" allowOverlap="1" wp14:anchorId="02F9443F" wp14:editId="2FBBE4E0">
          <wp:simplePos x="0" y="0"/>
          <wp:positionH relativeFrom="page">
            <wp:align>center</wp:align>
          </wp:positionH>
          <wp:positionV relativeFrom="paragraph">
            <wp:posOffset>-388620</wp:posOffset>
          </wp:positionV>
          <wp:extent cx="6264000" cy="255600"/>
          <wp:effectExtent l="0" t="0" r="0" b="0"/>
          <wp:wrapNone/>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5174-template working files - factsheet footer.jpg"/>
                  <pic:cNvPicPr/>
                </pic:nvPicPr>
                <pic:blipFill>
                  <a:blip r:embed="rId1">
                    <a:extLst>
                      <a:ext uri="{28A0092B-C50C-407E-A947-70E740481C1C}">
                        <a14:useLocalDpi xmlns:a14="http://schemas.microsoft.com/office/drawing/2010/main" val="0"/>
                      </a:ext>
                    </a:extLst>
                  </a:blip>
                  <a:stretch>
                    <a:fillRect/>
                  </a:stretch>
                </pic:blipFill>
                <pic:spPr>
                  <a:xfrm>
                    <a:off x="0" y="0"/>
                    <a:ext cx="6264000" cy="255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C48091C"/>
    <w:lvl w:ilvl="0">
      <w:start w:val="1"/>
      <w:numFmt w:val="decimal"/>
      <w:pStyle w:val="ListNumber"/>
      <w:lvlText w:val="%1."/>
      <w:lvlJc w:val="left"/>
      <w:pPr>
        <w:tabs>
          <w:tab w:val="num" w:pos="360"/>
        </w:tabs>
        <w:ind w:left="360" w:hanging="360"/>
      </w:pPr>
    </w:lvl>
  </w:abstractNum>
  <w:abstractNum w:abstractNumId="1"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FA0FC3"/>
    <w:multiLevelType w:val="hybridMultilevel"/>
    <w:tmpl w:val="A39AB4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CD50FD"/>
    <w:multiLevelType w:val="hybridMultilevel"/>
    <w:tmpl w:val="8D14D50C"/>
    <w:lvl w:ilvl="0" w:tplc="AB128122">
      <w:start w:val="1"/>
      <w:numFmt w:val="lowerLetter"/>
      <w:pStyle w:val="ListNumber2"/>
      <w:lvlText w:val="%1)"/>
      <w:lvlJc w:val="left"/>
      <w:pPr>
        <w:ind w:left="1040" w:hanging="360"/>
      </w:pPr>
      <w:rPr>
        <w:rFonts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4CF50A3B"/>
    <w:multiLevelType w:val="hybridMultilevel"/>
    <w:tmpl w:val="F888006C"/>
    <w:lvl w:ilvl="0" w:tplc="AC722284">
      <w:start w:val="1"/>
      <w:numFmt w:val="bullet"/>
      <w:lvlText w:val="●"/>
      <w:lvlJc w:val="left"/>
      <w:pPr>
        <w:ind w:left="720" w:hanging="360"/>
      </w:pPr>
      <w:rPr>
        <w:color w:val="auto"/>
      </w:rPr>
    </w:lvl>
    <w:lvl w:ilvl="1" w:tplc="535C41C8">
      <w:start w:val="1"/>
      <w:numFmt w:val="bullet"/>
      <w:lvlText w:val="○"/>
      <w:lvlJc w:val="left"/>
      <w:pPr>
        <w:ind w:left="1440" w:hanging="360"/>
      </w:pPr>
    </w:lvl>
    <w:lvl w:ilvl="2" w:tplc="FBA0D53C">
      <w:start w:val="1"/>
      <w:numFmt w:val="bullet"/>
      <w:lvlText w:val="■"/>
      <w:lvlJc w:val="left"/>
      <w:pPr>
        <w:ind w:left="2160" w:hanging="360"/>
      </w:pPr>
    </w:lvl>
    <w:lvl w:ilvl="3" w:tplc="010EE750">
      <w:start w:val="1"/>
      <w:numFmt w:val="bullet"/>
      <w:lvlText w:val="●"/>
      <w:lvlJc w:val="left"/>
      <w:pPr>
        <w:ind w:left="2880" w:hanging="360"/>
      </w:pPr>
    </w:lvl>
    <w:lvl w:ilvl="4" w:tplc="AC5CC4E6">
      <w:start w:val="1"/>
      <w:numFmt w:val="bullet"/>
      <w:lvlText w:val="○"/>
      <w:lvlJc w:val="left"/>
      <w:pPr>
        <w:ind w:left="3600" w:hanging="360"/>
      </w:pPr>
    </w:lvl>
    <w:lvl w:ilvl="5" w:tplc="3B209B16">
      <w:start w:val="1"/>
      <w:numFmt w:val="bullet"/>
      <w:lvlText w:val="■"/>
      <w:lvlJc w:val="left"/>
      <w:pPr>
        <w:ind w:left="4320" w:hanging="360"/>
      </w:pPr>
    </w:lvl>
    <w:lvl w:ilvl="6" w:tplc="05C47FB8">
      <w:start w:val="1"/>
      <w:numFmt w:val="bullet"/>
      <w:lvlText w:val="●"/>
      <w:lvlJc w:val="left"/>
      <w:pPr>
        <w:ind w:left="5040" w:hanging="360"/>
      </w:pPr>
    </w:lvl>
    <w:lvl w:ilvl="7" w:tplc="4C468B9A">
      <w:start w:val="1"/>
      <w:numFmt w:val="bullet"/>
      <w:lvlText w:val="●"/>
      <w:lvlJc w:val="left"/>
      <w:pPr>
        <w:ind w:left="5760" w:hanging="360"/>
      </w:pPr>
    </w:lvl>
    <w:lvl w:ilvl="8" w:tplc="389AB916">
      <w:start w:val="1"/>
      <w:numFmt w:val="bullet"/>
      <w:lvlText w:val="●"/>
      <w:lvlJc w:val="left"/>
      <w:pPr>
        <w:ind w:left="6480" w:hanging="360"/>
      </w:pPr>
    </w:lvl>
  </w:abstractNum>
  <w:abstractNum w:abstractNumId="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A677170"/>
    <w:multiLevelType w:val="hybridMultilevel"/>
    <w:tmpl w:val="7212B358"/>
    <w:lvl w:ilvl="0" w:tplc="16C87268">
      <w:start w:val="2"/>
      <w:numFmt w:val="bullet"/>
      <w:lvlText w:val="-"/>
      <w:lvlJc w:val="left"/>
      <w:pPr>
        <w:ind w:left="720" w:hanging="360"/>
      </w:pPr>
      <w:rPr>
        <w:rFonts w:ascii="Barlow" w:eastAsia="Times New Roman" w:hAnsi="Barl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01604AE"/>
    <w:multiLevelType w:val="hybridMultilevel"/>
    <w:tmpl w:val="8E8AE9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38A4D83"/>
    <w:multiLevelType w:val="multilevel"/>
    <w:tmpl w:val="06B0D84A"/>
    <w:styleLink w:val="DefaultBullets"/>
    <w:lvl w:ilvl="0">
      <w:start w:val="1"/>
      <w:numFmt w:val="bullet"/>
      <w:pStyle w:val="Bullet1"/>
      <w:lvlText w:val=""/>
      <w:lvlJc w:val="left"/>
      <w:pPr>
        <w:ind w:left="340" w:hanging="227"/>
      </w:pPr>
      <w:rPr>
        <w:rFonts w:ascii="Symbol" w:hAnsi="Symbol" w:hint="default"/>
        <w:color w:val="auto"/>
      </w:rPr>
    </w:lvl>
    <w:lvl w:ilvl="1">
      <w:start w:val="1"/>
      <w:numFmt w:val="bullet"/>
      <w:pStyle w:val="Bullet2"/>
      <w:lvlText w:val="–"/>
      <w:lvlJc w:val="left"/>
      <w:pPr>
        <w:ind w:left="680" w:hanging="226"/>
      </w:pPr>
      <w:rPr>
        <w:rFonts w:ascii="Arial" w:hAnsi="Arial" w:hint="default"/>
        <w:color w:val="auto"/>
      </w:rPr>
    </w:lvl>
    <w:lvl w:ilvl="2">
      <w:start w:val="1"/>
      <w:numFmt w:val="bullet"/>
      <w:pStyle w:val="Bullet3"/>
      <w:lvlText w:val="»"/>
      <w:lvlJc w:val="left"/>
      <w:pPr>
        <w:ind w:left="907" w:hanging="227"/>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895385837">
    <w:abstractNumId w:val="3"/>
  </w:num>
  <w:num w:numId="2" w16cid:durableId="1612783629">
    <w:abstractNumId w:val="4"/>
  </w:num>
  <w:num w:numId="3" w16cid:durableId="143204087">
    <w:abstractNumId w:val="11"/>
  </w:num>
  <w:num w:numId="4" w16cid:durableId="942302435">
    <w:abstractNumId w:val="0"/>
  </w:num>
  <w:num w:numId="5" w16cid:durableId="1624919915">
    <w:abstractNumId w:val="6"/>
  </w:num>
  <w:num w:numId="6" w16cid:durableId="430509279">
    <w:abstractNumId w:val="9"/>
  </w:num>
  <w:num w:numId="7" w16cid:durableId="1530684738">
    <w:abstractNumId w:val="1"/>
  </w:num>
  <w:num w:numId="8" w16cid:durableId="505096273">
    <w:abstractNumId w:val="8"/>
  </w:num>
  <w:num w:numId="9" w16cid:durableId="316760817">
    <w:abstractNumId w:val="2"/>
  </w:num>
  <w:num w:numId="10" w16cid:durableId="1223835289">
    <w:abstractNumId w:val="5"/>
    <w:lvlOverride w:ilvl="0">
      <w:startOverride w:val="1"/>
    </w:lvlOverride>
  </w:num>
  <w:num w:numId="11" w16cid:durableId="388262355">
    <w:abstractNumId w:val="7"/>
  </w:num>
  <w:num w:numId="12" w16cid:durableId="1242368036">
    <w:abstractNumId w:val="10"/>
  </w:num>
  <w:num w:numId="13" w16cid:durableId="445009496">
    <w:abstractNumId w:val="10"/>
  </w:num>
  <w:num w:numId="14" w16cid:durableId="213648755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23"/>
    <w:rsid w:val="00004BB2"/>
    <w:rsid w:val="00006FD3"/>
    <w:rsid w:val="00007692"/>
    <w:rsid w:val="000142DB"/>
    <w:rsid w:val="0002261C"/>
    <w:rsid w:val="00025C68"/>
    <w:rsid w:val="0005538E"/>
    <w:rsid w:val="000578B0"/>
    <w:rsid w:val="000614A9"/>
    <w:rsid w:val="00064167"/>
    <w:rsid w:val="000731B9"/>
    <w:rsid w:val="0008311C"/>
    <w:rsid w:val="00090F6F"/>
    <w:rsid w:val="000942EB"/>
    <w:rsid w:val="000C7230"/>
    <w:rsid w:val="000E0F7D"/>
    <w:rsid w:val="000E17E7"/>
    <w:rsid w:val="000F3B32"/>
    <w:rsid w:val="000F3F25"/>
    <w:rsid w:val="000F684E"/>
    <w:rsid w:val="00101AB0"/>
    <w:rsid w:val="001174B2"/>
    <w:rsid w:val="0014316C"/>
    <w:rsid w:val="00145421"/>
    <w:rsid w:val="001534F0"/>
    <w:rsid w:val="001613E7"/>
    <w:rsid w:val="001631D9"/>
    <w:rsid w:val="001662D9"/>
    <w:rsid w:val="001747A9"/>
    <w:rsid w:val="00174C2E"/>
    <w:rsid w:val="00186B1E"/>
    <w:rsid w:val="001A0733"/>
    <w:rsid w:val="001A58F5"/>
    <w:rsid w:val="001A7459"/>
    <w:rsid w:val="001D3D6C"/>
    <w:rsid w:val="001E18F2"/>
    <w:rsid w:val="001E3207"/>
    <w:rsid w:val="001E49B5"/>
    <w:rsid w:val="001E6BC5"/>
    <w:rsid w:val="001F16A2"/>
    <w:rsid w:val="001F372A"/>
    <w:rsid w:val="0022375B"/>
    <w:rsid w:val="00223AFF"/>
    <w:rsid w:val="0024009F"/>
    <w:rsid w:val="0026498A"/>
    <w:rsid w:val="00265869"/>
    <w:rsid w:val="00266537"/>
    <w:rsid w:val="002703B9"/>
    <w:rsid w:val="0027454E"/>
    <w:rsid w:val="002771F8"/>
    <w:rsid w:val="00280833"/>
    <w:rsid w:val="00293CA2"/>
    <w:rsid w:val="002A2609"/>
    <w:rsid w:val="002A29D1"/>
    <w:rsid w:val="002B0E74"/>
    <w:rsid w:val="002C0F67"/>
    <w:rsid w:val="002E14BA"/>
    <w:rsid w:val="002E214E"/>
    <w:rsid w:val="002F0152"/>
    <w:rsid w:val="00313B26"/>
    <w:rsid w:val="00315485"/>
    <w:rsid w:val="00316672"/>
    <w:rsid w:val="00336C4E"/>
    <w:rsid w:val="00340F91"/>
    <w:rsid w:val="00342ABD"/>
    <w:rsid w:val="003504A3"/>
    <w:rsid w:val="00351E62"/>
    <w:rsid w:val="00362D30"/>
    <w:rsid w:val="00364635"/>
    <w:rsid w:val="00367A74"/>
    <w:rsid w:val="0037238D"/>
    <w:rsid w:val="0037755D"/>
    <w:rsid w:val="00393B35"/>
    <w:rsid w:val="003D2760"/>
    <w:rsid w:val="003D2799"/>
    <w:rsid w:val="003D40AB"/>
    <w:rsid w:val="003E1A8C"/>
    <w:rsid w:val="003F18AF"/>
    <w:rsid w:val="003F1A25"/>
    <w:rsid w:val="003F40CB"/>
    <w:rsid w:val="0040039E"/>
    <w:rsid w:val="00402E7E"/>
    <w:rsid w:val="0041101B"/>
    <w:rsid w:val="004267FF"/>
    <w:rsid w:val="0042775F"/>
    <w:rsid w:val="0043188B"/>
    <w:rsid w:val="0043263C"/>
    <w:rsid w:val="00440624"/>
    <w:rsid w:val="00450B5D"/>
    <w:rsid w:val="00453B0B"/>
    <w:rsid w:val="004658C9"/>
    <w:rsid w:val="00471540"/>
    <w:rsid w:val="00475AFD"/>
    <w:rsid w:val="00476B90"/>
    <w:rsid w:val="00485152"/>
    <w:rsid w:val="0049597F"/>
    <w:rsid w:val="004A2C0C"/>
    <w:rsid w:val="004C0771"/>
    <w:rsid w:val="004C26D8"/>
    <w:rsid w:val="004C33E5"/>
    <w:rsid w:val="004C3D60"/>
    <w:rsid w:val="004C5434"/>
    <w:rsid w:val="004C7508"/>
    <w:rsid w:val="004D1C65"/>
    <w:rsid w:val="004D7E6D"/>
    <w:rsid w:val="004E5711"/>
    <w:rsid w:val="00501F94"/>
    <w:rsid w:val="00511857"/>
    <w:rsid w:val="005135A2"/>
    <w:rsid w:val="00513F79"/>
    <w:rsid w:val="00516FFB"/>
    <w:rsid w:val="00527226"/>
    <w:rsid w:val="0054069D"/>
    <w:rsid w:val="00551CF2"/>
    <w:rsid w:val="00557143"/>
    <w:rsid w:val="0056157E"/>
    <w:rsid w:val="00570AD6"/>
    <w:rsid w:val="00572726"/>
    <w:rsid w:val="00572C1B"/>
    <w:rsid w:val="00582DCA"/>
    <w:rsid w:val="00583798"/>
    <w:rsid w:val="00590B97"/>
    <w:rsid w:val="00593DF4"/>
    <w:rsid w:val="00593EC8"/>
    <w:rsid w:val="00594DD4"/>
    <w:rsid w:val="005A15A8"/>
    <w:rsid w:val="005B7A03"/>
    <w:rsid w:val="005C6AA5"/>
    <w:rsid w:val="005D3F9A"/>
    <w:rsid w:val="005D4FF9"/>
    <w:rsid w:val="005D7C6D"/>
    <w:rsid w:val="005E59A9"/>
    <w:rsid w:val="005E7349"/>
    <w:rsid w:val="005F3343"/>
    <w:rsid w:val="005F4A95"/>
    <w:rsid w:val="00602D52"/>
    <w:rsid w:val="00607420"/>
    <w:rsid w:val="00610096"/>
    <w:rsid w:val="00610766"/>
    <w:rsid w:val="00615375"/>
    <w:rsid w:val="006154ED"/>
    <w:rsid w:val="00623E6F"/>
    <w:rsid w:val="00624CB8"/>
    <w:rsid w:val="00626889"/>
    <w:rsid w:val="00626A3A"/>
    <w:rsid w:val="00626F35"/>
    <w:rsid w:val="006315EA"/>
    <w:rsid w:val="00632467"/>
    <w:rsid w:val="0064515C"/>
    <w:rsid w:val="00647EC7"/>
    <w:rsid w:val="006546DD"/>
    <w:rsid w:val="0065764F"/>
    <w:rsid w:val="00657EF4"/>
    <w:rsid w:val="00662D80"/>
    <w:rsid w:val="00663158"/>
    <w:rsid w:val="0067206B"/>
    <w:rsid w:val="00677873"/>
    <w:rsid w:val="00696FF1"/>
    <w:rsid w:val="006A148F"/>
    <w:rsid w:val="006A3B0A"/>
    <w:rsid w:val="006A5594"/>
    <w:rsid w:val="006C2FC7"/>
    <w:rsid w:val="006C6482"/>
    <w:rsid w:val="006D1F9C"/>
    <w:rsid w:val="006D297C"/>
    <w:rsid w:val="006D3512"/>
    <w:rsid w:val="006F2CC9"/>
    <w:rsid w:val="007160BC"/>
    <w:rsid w:val="0071677D"/>
    <w:rsid w:val="00724225"/>
    <w:rsid w:val="00724511"/>
    <w:rsid w:val="0073568C"/>
    <w:rsid w:val="00736718"/>
    <w:rsid w:val="00747019"/>
    <w:rsid w:val="00751A14"/>
    <w:rsid w:val="00757D79"/>
    <w:rsid w:val="00757F23"/>
    <w:rsid w:val="007628D9"/>
    <w:rsid w:val="007651A8"/>
    <w:rsid w:val="007729A5"/>
    <w:rsid w:val="00775BD2"/>
    <w:rsid w:val="00775EC4"/>
    <w:rsid w:val="007941F4"/>
    <w:rsid w:val="007A7348"/>
    <w:rsid w:val="007B47AF"/>
    <w:rsid w:val="007B5052"/>
    <w:rsid w:val="007B5575"/>
    <w:rsid w:val="007C2DD6"/>
    <w:rsid w:val="007C3E4C"/>
    <w:rsid w:val="007D03FC"/>
    <w:rsid w:val="007D08BB"/>
    <w:rsid w:val="007D29CE"/>
    <w:rsid w:val="007D4D88"/>
    <w:rsid w:val="007E30B4"/>
    <w:rsid w:val="007E3A84"/>
    <w:rsid w:val="007E617B"/>
    <w:rsid w:val="007E7118"/>
    <w:rsid w:val="007F61DC"/>
    <w:rsid w:val="008013E4"/>
    <w:rsid w:val="00802AD8"/>
    <w:rsid w:val="0080350B"/>
    <w:rsid w:val="00811D05"/>
    <w:rsid w:val="00814647"/>
    <w:rsid w:val="00850C5B"/>
    <w:rsid w:val="00854D26"/>
    <w:rsid w:val="0086114E"/>
    <w:rsid w:val="00871FC7"/>
    <w:rsid w:val="00873760"/>
    <w:rsid w:val="008740E7"/>
    <w:rsid w:val="00877861"/>
    <w:rsid w:val="00881EB0"/>
    <w:rsid w:val="00887551"/>
    <w:rsid w:val="008947F3"/>
    <w:rsid w:val="00897B7A"/>
    <w:rsid w:val="008B653C"/>
    <w:rsid w:val="008C10B7"/>
    <w:rsid w:val="008C2682"/>
    <w:rsid w:val="008D2A87"/>
    <w:rsid w:val="008D344F"/>
    <w:rsid w:val="008D4B4E"/>
    <w:rsid w:val="008E233E"/>
    <w:rsid w:val="008E2682"/>
    <w:rsid w:val="008E4D88"/>
    <w:rsid w:val="008E69E0"/>
    <w:rsid w:val="00903D6F"/>
    <w:rsid w:val="00915951"/>
    <w:rsid w:val="00916562"/>
    <w:rsid w:val="00916DEE"/>
    <w:rsid w:val="00923E02"/>
    <w:rsid w:val="00926CEA"/>
    <w:rsid w:val="009329D1"/>
    <w:rsid w:val="009336BF"/>
    <w:rsid w:val="009515A3"/>
    <w:rsid w:val="0095267D"/>
    <w:rsid w:val="00960A7E"/>
    <w:rsid w:val="00977FD4"/>
    <w:rsid w:val="0098005B"/>
    <w:rsid w:val="00985568"/>
    <w:rsid w:val="00986908"/>
    <w:rsid w:val="009A1B4C"/>
    <w:rsid w:val="009A3F7B"/>
    <w:rsid w:val="009B1625"/>
    <w:rsid w:val="009B2549"/>
    <w:rsid w:val="009C131D"/>
    <w:rsid w:val="009C2D42"/>
    <w:rsid w:val="009E7BEC"/>
    <w:rsid w:val="009F08FB"/>
    <w:rsid w:val="009F5A18"/>
    <w:rsid w:val="00A02023"/>
    <w:rsid w:val="00A03D82"/>
    <w:rsid w:val="00A070CF"/>
    <w:rsid w:val="00A13E56"/>
    <w:rsid w:val="00A14E54"/>
    <w:rsid w:val="00A17146"/>
    <w:rsid w:val="00A23775"/>
    <w:rsid w:val="00A411A5"/>
    <w:rsid w:val="00A460F0"/>
    <w:rsid w:val="00A47379"/>
    <w:rsid w:val="00A50043"/>
    <w:rsid w:val="00A50109"/>
    <w:rsid w:val="00A50FDE"/>
    <w:rsid w:val="00A54283"/>
    <w:rsid w:val="00A660FE"/>
    <w:rsid w:val="00A7238F"/>
    <w:rsid w:val="00A829E7"/>
    <w:rsid w:val="00A97363"/>
    <w:rsid w:val="00AA705B"/>
    <w:rsid w:val="00AA772E"/>
    <w:rsid w:val="00AB2D26"/>
    <w:rsid w:val="00AB301D"/>
    <w:rsid w:val="00AB3766"/>
    <w:rsid w:val="00AB3D58"/>
    <w:rsid w:val="00AC062C"/>
    <w:rsid w:val="00AC1226"/>
    <w:rsid w:val="00AC3EBE"/>
    <w:rsid w:val="00AD345C"/>
    <w:rsid w:val="00AD457D"/>
    <w:rsid w:val="00AD637C"/>
    <w:rsid w:val="00AE2C11"/>
    <w:rsid w:val="00AE4E5F"/>
    <w:rsid w:val="00AF17E3"/>
    <w:rsid w:val="00AF1843"/>
    <w:rsid w:val="00AF34B8"/>
    <w:rsid w:val="00B04F9F"/>
    <w:rsid w:val="00B148EA"/>
    <w:rsid w:val="00B24003"/>
    <w:rsid w:val="00B27C88"/>
    <w:rsid w:val="00B33B8C"/>
    <w:rsid w:val="00B40497"/>
    <w:rsid w:val="00B43359"/>
    <w:rsid w:val="00B45AF5"/>
    <w:rsid w:val="00B47D71"/>
    <w:rsid w:val="00B50F1F"/>
    <w:rsid w:val="00B54C76"/>
    <w:rsid w:val="00B56E31"/>
    <w:rsid w:val="00B76A4C"/>
    <w:rsid w:val="00B932EC"/>
    <w:rsid w:val="00BA1697"/>
    <w:rsid w:val="00BA315E"/>
    <w:rsid w:val="00BB05B8"/>
    <w:rsid w:val="00BB6870"/>
    <w:rsid w:val="00BB6E7C"/>
    <w:rsid w:val="00BC1CDA"/>
    <w:rsid w:val="00BC3840"/>
    <w:rsid w:val="00BC3BC3"/>
    <w:rsid w:val="00BD6A7B"/>
    <w:rsid w:val="00BE1281"/>
    <w:rsid w:val="00BE3793"/>
    <w:rsid w:val="00BE73EE"/>
    <w:rsid w:val="00BF015D"/>
    <w:rsid w:val="00BF1D54"/>
    <w:rsid w:val="00BF2F6A"/>
    <w:rsid w:val="00BF669F"/>
    <w:rsid w:val="00C108AE"/>
    <w:rsid w:val="00C20CFD"/>
    <w:rsid w:val="00C218F5"/>
    <w:rsid w:val="00C32E88"/>
    <w:rsid w:val="00C441F3"/>
    <w:rsid w:val="00C4430B"/>
    <w:rsid w:val="00C4764F"/>
    <w:rsid w:val="00C64449"/>
    <w:rsid w:val="00C678B0"/>
    <w:rsid w:val="00C6796B"/>
    <w:rsid w:val="00C71BFC"/>
    <w:rsid w:val="00C76B46"/>
    <w:rsid w:val="00C77EB8"/>
    <w:rsid w:val="00C83DC9"/>
    <w:rsid w:val="00C8668E"/>
    <w:rsid w:val="00C8732A"/>
    <w:rsid w:val="00C9086A"/>
    <w:rsid w:val="00C9625B"/>
    <w:rsid w:val="00C9628E"/>
    <w:rsid w:val="00CB20E5"/>
    <w:rsid w:val="00CB4406"/>
    <w:rsid w:val="00CC242A"/>
    <w:rsid w:val="00CC2937"/>
    <w:rsid w:val="00CC3451"/>
    <w:rsid w:val="00CD7186"/>
    <w:rsid w:val="00CE3819"/>
    <w:rsid w:val="00CE51A7"/>
    <w:rsid w:val="00CF15D2"/>
    <w:rsid w:val="00CF4655"/>
    <w:rsid w:val="00CF690A"/>
    <w:rsid w:val="00D23061"/>
    <w:rsid w:val="00D53FE2"/>
    <w:rsid w:val="00D559A7"/>
    <w:rsid w:val="00D628A4"/>
    <w:rsid w:val="00D658B4"/>
    <w:rsid w:val="00D771FC"/>
    <w:rsid w:val="00D85A10"/>
    <w:rsid w:val="00D91BE6"/>
    <w:rsid w:val="00D941CC"/>
    <w:rsid w:val="00D958BC"/>
    <w:rsid w:val="00D970FE"/>
    <w:rsid w:val="00DB0DE9"/>
    <w:rsid w:val="00DC062C"/>
    <w:rsid w:val="00DC2625"/>
    <w:rsid w:val="00DD5FB5"/>
    <w:rsid w:val="00DE6964"/>
    <w:rsid w:val="00DF2083"/>
    <w:rsid w:val="00DF5B1D"/>
    <w:rsid w:val="00E108BA"/>
    <w:rsid w:val="00E15B47"/>
    <w:rsid w:val="00E16183"/>
    <w:rsid w:val="00E219B5"/>
    <w:rsid w:val="00E23BF2"/>
    <w:rsid w:val="00E24AC5"/>
    <w:rsid w:val="00E36233"/>
    <w:rsid w:val="00E42F92"/>
    <w:rsid w:val="00E438EE"/>
    <w:rsid w:val="00E45DDD"/>
    <w:rsid w:val="00E47FFD"/>
    <w:rsid w:val="00E56BDA"/>
    <w:rsid w:val="00E602EA"/>
    <w:rsid w:val="00E62956"/>
    <w:rsid w:val="00E7323D"/>
    <w:rsid w:val="00E75D3E"/>
    <w:rsid w:val="00EA0163"/>
    <w:rsid w:val="00EB338F"/>
    <w:rsid w:val="00EB6D03"/>
    <w:rsid w:val="00EC3474"/>
    <w:rsid w:val="00EC3D80"/>
    <w:rsid w:val="00ED2256"/>
    <w:rsid w:val="00ED52E2"/>
    <w:rsid w:val="00EF1B14"/>
    <w:rsid w:val="00EF7644"/>
    <w:rsid w:val="00F00AE3"/>
    <w:rsid w:val="00F03843"/>
    <w:rsid w:val="00F03CEA"/>
    <w:rsid w:val="00F041F3"/>
    <w:rsid w:val="00F04ACF"/>
    <w:rsid w:val="00F050C8"/>
    <w:rsid w:val="00F07011"/>
    <w:rsid w:val="00F14DE8"/>
    <w:rsid w:val="00F22668"/>
    <w:rsid w:val="00F26E68"/>
    <w:rsid w:val="00F344D4"/>
    <w:rsid w:val="00F34AD5"/>
    <w:rsid w:val="00F362CD"/>
    <w:rsid w:val="00F474D9"/>
    <w:rsid w:val="00F612B9"/>
    <w:rsid w:val="00F621A0"/>
    <w:rsid w:val="00F91237"/>
    <w:rsid w:val="00F93693"/>
    <w:rsid w:val="00F97087"/>
    <w:rsid w:val="00FA3235"/>
    <w:rsid w:val="00FB5AD7"/>
    <w:rsid w:val="00FC6FB5"/>
    <w:rsid w:val="00FD0F18"/>
    <w:rsid w:val="00FD31CD"/>
    <w:rsid w:val="00FE7C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041A3"/>
  <w15:docId w15:val="{B69DA641-8F73-4E1F-9C0F-321D5C7C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71FC"/>
    <w:pPr>
      <w:widowControl/>
      <w:autoSpaceDE/>
      <w:autoSpaceDN/>
      <w:spacing w:before="180" w:after="120" w:line="259" w:lineRule="auto"/>
    </w:pPr>
    <w:rPr>
      <w:rFonts w:ascii="Barlow" w:eastAsia="Times New Roman" w:hAnsi="Barlow" w:cs="Times New Roman"/>
      <w:sz w:val="21"/>
      <w:szCs w:val="24"/>
      <w:lang w:val="en-AU"/>
    </w:rPr>
  </w:style>
  <w:style w:type="paragraph" w:styleId="Heading1">
    <w:name w:val="heading 1"/>
    <w:next w:val="Normal"/>
    <w:link w:val="Heading1Char"/>
    <w:qFormat/>
    <w:rsid w:val="00D771FC"/>
    <w:pPr>
      <w:keepNext/>
      <w:widowControl/>
      <w:autoSpaceDE/>
      <w:autoSpaceDN/>
      <w:spacing w:before="240" w:after="60"/>
      <w:outlineLvl w:val="0"/>
    </w:pPr>
    <w:rPr>
      <w:rFonts w:ascii="Barlow" w:eastAsia="Times New Roman" w:hAnsi="Barlow" w:cs="Arial"/>
      <w:b/>
      <w:bCs/>
      <w:color w:val="4792CF"/>
      <w:spacing w:val="4"/>
      <w:kern w:val="28"/>
      <w:sz w:val="52"/>
      <w:szCs w:val="36"/>
      <w:lang w:val="en-AU"/>
    </w:rPr>
  </w:style>
  <w:style w:type="paragraph" w:styleId="Heading2">
    <w:name w:val="heading 2"/>
    <w:next w:val="Normal"/>
    <w:link w:val="Heading2Char"/>
    <w:qFormat/>
    <w:rsid w:val="00D771FC"/>
    <w:pPr>
      <w:keepNext/>
      <w:widowControl/>
      <w:autoSpaceDE/>
      <w:autoSpaceDN/>
      <w:spacing w:before="240" w:after="60"/>
      <w:outlineLvl w:val="1"/>
    </w:pPr>
    <w:rPr>
      <w:rFonts w:ascii="Barlow" w:eastAsia="Times New Roman" w:hAnsi="Barlow" w:cs="Arial"/>
      <w:b/>
      <w:bCs/>
      <w:iCs/>
      <w:color w:val="000936" w:themeColor="accent6"/>
      <w:sz w:val="34"/>
      <w:szCs w:val="28"/>
      <w:lang w:val="en-AU"/>
    </w:rPr>
  </w:style>
  <w:style w:type="paragraph" w:styleId="Heading3">
    <w:name w:val="heading 3"/>
    <w:next w:val="Normal"/>
    <w:link w:val="Heading3Char"/>
    <w:qFormat/>
    <w:rsid w:val="00D771FC"/>
    <w:pPr>
      <w:keepNext/>
      <w:widowControl/>
      <w:autoSpaceDE/>
      <w:autoSpaceDN/>
      <w:spacing w:before="180" w:after="60"/>
      <w:outlineLvl w:val="2"/>
    </w:pPr>
    <w:rPr>
      <w:rFonts w:ascii="Barlow" w:eastAsia="Times New Roman" w:hAnsi="Barlow" w:cs="Arial"/>
      <w:b/>
      <w:bCs/>
      <w:color w:val="000936" w:themeColor="accent6"/>
      <w:sz w:val="28"/>
      <w:szCs w:val="26"/>
      <w:lang w:val="en-AU"/>
    </w:rPr>
  </w:style>
  <w:style w:type="paragraph" w:styleId="Heading4">
    <w:name w:val="heading 4"/>
    <w:next w:val="Normal"/>
    <w:link w:val="Heading4Char"/>
    <w:qFormat/>
    <w:rsid w:val="00D771FC"/>
    <w:pPr>
      <w:keepNext/>
      <w:widowControl/>
      <w:autoSpaceDE/>
      <w:autoSpaceDN/>
      <w:spacing w:before="240" w:after="60"/>
      <w:outlineLvl w:val="3"/>
    </w:pPr>
    <w:rPr>
      <w:rFonts w:eastAsia="Times New Roman" w:cs="Times New Roman"/>
      <w:bCs/>
      <w:i/>
      <w:color w:val="4792CF" w:themeColor="text2"/>
      <w:sz w:val="28"/>
      <w:szCs w:val="28"/>
      <w:lang w:val="en-AU"/>
    </w:rPr>
  </w:style>
  <w:style w:type="paragraph" w:styleId="Heading5">
    <w:name w:val="heading 5"/>
    <w:next w:val="Normal"/>
    <w:link w:val="Heading5Char"/>
    <w:rsid w:val="00D771FC"/>
    <w:pPr>
      <w:keepNext/>
      <w:widowControl/>
      <w:autoSpaceDE/>
      <w:autoSpaceDN/>
      <w:spacing w:before="240" w:after="60"/>
      <w:outlineLvl w:val="4"/>
    </w:pPr>
    <w:rPr>
      <w:rFonts w:eastAsia="Times New Roman" w:cs="Times New Roman"/>
      <w:bCs/>
      <w:iCs/>
      <w:color w:val="000936" w:themeColor="accent1"/>
      <w:sz w:val="24"/>
      <w:szCs w:val="26"/>
      <w:lang w:val="en-AU"/>
    </w:rPr>
  </w:style>
  <w:style w:type="paragraph" w:styleId="Heading6">
    <w:name w:val="heading 6"/>
    <w:next w:val="Normal"/>
    <w:link w:val="Heading6Char"/>
    <w:rsid w:val="00D771FC"/>
    <w:pPr>
      <w:keepNext/>
      <w:widowControl/>
      <w:autoSpaceDE/>
      <w:autoSpaceDN/>
      <w:spacing w:before="240" w:after="60"/>
      <w:outlineLvl w:val="5"/>
    </w:pPr>
    <w:rPr>
      <w:rFonts w:ascii="Arial" w:eastAsia="Times New Roman" w:hAnsi="Arial" w:cs="Times New Roman"/>
      <w:b/>
      <w:bCs/>
      <w:lang w:val="en-AU"/>
    </w:rPr>
  </w:style>
  <w:style w:type="paragraph" w:styleId="Heading7">
    <w:name w:val="heading 7"/>
    <w:next w:val="Normal"/>
    <w:link w:val="Heading7Char"/>
    <w:semiHidden/>
    <w:unhideWhenUsed/>
    <w:rsid w:val="00D771FC"/>
    <w:pPr>
      <w:keepNext/>
      <w:keepLines/>
      <w:widowControl/>
      <w:autoSpaceDE/>
      <w:autoSpaceDN/>
      <w:spacing w:before="40"/>
      <w:outlineLvl w:val="6"/>
    </w:pPr>
    <w:rPr>
      <w:rFonts w:ascii="Arial" w:eastAsiaTheme="majorEastAsia" w:hAnsi="Arial" w:cstheme="majorBidi"/>
      <w:b/>
      <w:i/>
      <w:iCs/>
      <w:color w:val="00041A" w:themeColor="accent1" w:themeShade="7F"/>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771FC"/>
  </w:style>
  <w:style w:type="paragraph" w:styleId="ListParagraph">
    <w:name w:val="List Paragraph"/>
    <w:aliases w:val="SP NON-TABLE LIST (S),Recommendation,List Paragraph1,NAST Quote,AR bullet 1,List Paragraph11,List Paragraph Number,Bullet point,L,Content descriptions,Bullet Point,dot point List Paragraph,Numbered paragraph,List Paragraph111,Dot pt,列出段落"/>
    <w:basedOn w:val="Normal"/>
    <w:link w:val="ListParagraphChar"/>
    <w:uiPriority w:val="34"/>
    <w:qFormat/>
    <w:rsid w:val="00D771FC"/>
    <w:pPr>
      <w:ind w:left="720"/>
      <w:contextualSpacing/>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8C10B7"/>
    <w:rPr>
      <w:rFonts w:ascii="Barlow" w:eastAsia="Times New Roman" w:hAnsi="Barlow" w:cs="Arial"/>
      <w:b/>
      <w:bCs/>
      <w:color w:val="4792CF"/>
      <w:spacing w:val="4"/>
      <w:kern w:val="28"/>
      <w:sz w:val="52"/>
      <w:szCs w:val="36"/>
      <w:lang w:val="en-AU"/>
    </w:rPr>
  </w:style>
  <w:style w:type="character" w:customStyle="1" w:styleId="Heading2Char">
    <w:name w:val="Heading 2 Char"/>
    <w:basedOn w:val="DefaultParagraphFont"/>
    <w:link w:val="Heading2"/>
    <w:rsid w:val="008C10B7"/>
    <w:rPr>
      <w:rFonts w:ascii="Barlow" w:eastAsia="Times New Roman" w:hAnsi="Barlow" w:cs="Arial"/>
      <w:b/>
      <w:bCs/>
      <w:iCs/>
      <w:color w:val="000936" w:themeColor="accent6"/>
      <w:sz w:val="34"/>
      <w:szCs w:val="28"/>
      <w:lang w:val="en-AU"/>
    </w:rPr>
  </w:style>
  <w:style w:type="character" w:styleId="Hyperlink">
    <w:name w:val="Hyperlink"/>
    <w:basedOn w:val="DefaultParagraphFont"/>
    <w:uiPriority w:val="99"/>
    <w:qFormat/>
    <w:rsid w:val="00453B0B"/>
    <w:rPr>
      <w:rFonts w:ascii="Barlow" w:hAnsi="Barlow"/>
      <w:color w:val="001BA8" w:themeColor="text1" w:themeTint="BF"/>
      <w:u w:val="single"/>
    </w:rPr>
  </w:style>
  <w:style w:type="paragraph" w:styleId="Header">
    <w:name w:val="header"/>
    <w:link w:val="HeaderChar"/>
    <w:qFormat/>
    <w:rsid w:val="00D771FC"/>
    <w:pPr>
      <w:widowControl/>
      <w:tabs>
        <w:tab w:val="center" w:pos="4513"/>
        <w:tab w:val="right" w:pos="9026"/>
      </w:tabs>
      <w:autoSpaceDE/>
      <w:autoSpaceDN/>
    </w:pPr>
    <w:rPr>
      <w:rFonts w:ascii="Barlow" w:eastAsia="Times New Roman" w:hAnsi="Barlow" w:cs="Times New Roman"/>
      <w:color w:val="000000"/>
      <w:sz w:val="20"/>
      <w:szCs w:val="24"/>
      <w:lang w:val="en-AU"/>
    </w:rPr>
  </w:style>
  <w:style w:type="character" w:customStyle="1" w:styleId="HeaderChar">
    <w:name w:val="Header Char"/>
    <w:basedOn w:val="DefaultParagraphFont"/>
    <w:link w:val="Header"/>
    <w:rsid w:val="00D771FC"/>
    <w:rPr>
      <w:rFonts w:ascii="Barlow" w:eastAsia="Times New Roman" w:hAnsi="Barlow" w:cs="Times New Roman"/>
      <w:color w:val="000000"/>
      <w:sz w:val="20"/>
      <w:szCs w:val="24"/>
      <w:lang w:val="en-AU"/>
    </w:rPr>
  </w:style>
  <w:style w:type="paragraph" w:styleId="Footer">
    <w:name w:val="footer"/>
    <w:link w:val="FooterChar"/>
    <w:uiPriority w:val="99"/>
    <w:qFormat/>
    <w:rsid w:val="00D771FC"/>
    <w:pPr>
      <w:widowControl/>
      <w:tabs>
        <w:tab w:val="center" w:pos="0"/>
        <w:tab w:val="right" w:pos="9026"/>
      </w:tabs>
      <w:autoSpaceDE/>
      <w:autoSpaceDN/>
      <w:jc w:val="right"/>
    </w:pPr>
    <w:rPr>
      <w:rFonts w:ascii="Barlow" w:eastAsia="Times New Roman" w:hAnsi="Barlow" w:cs="Times New Roman"/>
      <w:sz w:val="18"/>
      <w:szCs w:val="24"/>
      <w:lang w:val="en-AU"/>
    </w:rPr>
  </w:style>
  <w:style w:type="character" w:customStyle="1" w:styleId="FooterChar">
    <w:name w:val="Footer Char"/>
    <w:basedOn w:val="DefaultParagraphFont"/>
    <w:link w:val="Footer"/>
    <w:uiPriority w:val="99"/>
    <w:rsid w:val="00D771FC"/>
    <w:rPr>
      <w:rFonts w:ascii="Barlow" w:eastAsia="Times New Roman" w:hAnsi="Barlow" w:cs="Times New Roman"/>
      <w:sz w:val="18"/>
      <w:szCs w:val="24"/>
      <w:lang w:val="en-AU"/>
    </w:rPr>
  </w:style>
  <w:style w:type="table" w:styleId="TableGrid">
    <w:name w:val="Table Grid"/>
    <w:basedOn w:val="TableNormal"/>
    <w:rsid w:val="00D771FC"/>
    <w:pPr>
      <w:widowControl/>
      <w:autoSpaceDE/>
      <w:autoSpaceDN/>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40E7"/>
    <w:rPr>
      <w:sz w:val="16"/>
      <w:szCs w:val="16"/>
    </w:rPr>
  </w:style>
  <w:style w:type="paragraph" w:styleId="CommentText">
    <w:name w:val="annotation text"/>
    <w:basedOn w:val="Normal"/>
    <w:link w:val="CommentTextChar"/>
    <w:uiPriority w:val="99"/>
    <w:unhideWhenUsed/>
    <w:rsid w:val="008740E7"/>
    <w:rPr>
      <w:sz w:val="20"/>
      <w:szCs w:val="20"/>
    </w:rPr>
  </w:style>
  <w:style w:type="character" w:customStyle="1" w:styleId="CommentTextChar">
    <w:name w:val="Comment Text Char"/>
    <w:basedOn w:val="DefaultParagraphFont"/>
    <w:link w:val="CommentText"/>
    <w:uiPriority w:val="99"/>
    <w:rsid w:val="008740E7"/>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8740E7"/>
    <w:rPr>
      <w:b/>
      <w:bCs/>
    </w:rPr>
  </w:style>
  <w:style w:type="character" w:customStyle="1" w:styleId="CommentSubjectChar">
    <w:name w:val="Comment Subject Char"/>
    <w:basedOn w:val="CommentTextChar"/>
    <w:link w:val="CommentSubject"/>
    <w:uiPriority w:val="99"/>
    <w:semiHidden/>
    <w:rsid w:val="008740E7"/>
    <w:rPr>
      <w:rFonts w:ascii="Calibri Light" w:eastAsia="Calibri Light" w:hAnsi="Calibri Light" w:cs="Calibri Light"/>
      <w:b/>
      <w:bCs/>
      <w:sz w:val="20"/>
      <w:szCs w:val="20"/>
    </w:rPr>
  </w:style>
  <w:style w:type="paragraph" w:styleId="BalloonText">
    <w:name w:val="Balloon Text"/>
    <w:basedOn w:val="Normal"/>
    <w:link w:val="BalloonTextChar"/>
    <w:uiPriority w:val="99"/>
    <w:semiHidden/>
    <w:unhideWhenUsed/>
    <w:rsid w:val="00874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0E7"/>
    <w:rPr>
      <w:rFonts w:ascii="Segoe UI" w:eastAsia="Calibri Light" w:hAnsi="Segoe UI" w:cs="Segoe UI"/>
      <w:sz w:val="18"/>
      <w:szCs w:val="18"/>
    </w:rPr>
  </w:style>
  <w:style w:type="character" w:styleId="UnresolvedMention">
    <w:name w:val="Unresolved Mention"/>
    <w:basedOn w:val="DefaultParagraphFont"/>
    <w:uiPriority w:val="99"/>
    <w:semiHidden/>
    <w:unhideWhenUsed/>
    <w:rsid w:val="007729A5"/>
    <w:rPr>
      <w:color w:val="605E5C"/>
      <w:shd w:val="clear" w:color="auto" w:fill="E1DFDD"/>
    </w:rPr>
  </w:style>
  <w:style w:type="character" w:styleId="PlaceholderText">
    <w:name w:val="Placeholder Text"/>
    <w:basedOn w:val="DefaultParagraphFont"/>
    <w:uiPriority w:val="99"/>
    <w:semiHidden/>
    <w:rsid w:val="00B43359"/>
    <w:rPr>
      <w:color w:val="808080"/>
    </w:rPr>
  </w:style>
  <w:style w:type="character" w:customStyle="1" w:styleId="ListParagraphChar">
    <w:name w:val="List Paragraph Char"/>
    <w:aliases w:val="SP NON-TABLE LIST (S) Char,Recommendation Char,List Paragraph1 Char,NAST Quote Char,AR bullet 1 Char,List Paragraph11 Char,List Paragraph Number Char,Bullet point Char,L Char,Content descriptions Char,Bullet Point Char,Dot pt Char"/>
    <w:link w:val="ListParagraph"/>
    <w:uiPriority w:val="34"/>
    <w:qFormat/>
    <w:locked/>
    <w:rsid w:val="003D40AB"/>
    <w:rPr>
      <w:rFonts w:ascii="Barlow" w:eastAsia="Times New Roman" w:hAnsi="Barlow" w:cs="Times New Roman"/>
      <w:sz w:val="21"/>
      <w:szCs w:val="24"/>
      <w:lang w:val="en-AU"/>
    </w:rPr>
  </w:style>
  <w:style w:type="character" w:styleId="FollowedHyperlink">
    <w:name w:val="FollowedHyperlink"/>
    <w:basedOn w:val="DefaultParagraphFont"/>
    <w:uiPriority w:val="99"/>
    <w:semiHidden/>
    <w:unhideWhenUsed/>
    <w:rsid w:val="00602D52"/>
    <w:rPr>
      <w:color w:val="800080" w:themeColor="followedHyperlink"/>
      <w:u w:val="single"/>
    </w:rPr>
  </w:style>
  <w:style w:type="character" w:customStyle="1" w:styleId="Heading3Char">
    <w:name w:val="Heading 3 Char"/>
    <w:basedOn w:val="DefaultParagraphFont"/>
    <w:link w:val="Heading3"/>
    <w:rsid w:val="00E36233"/>
    <w:rPr>
      <w:rFonts w:ascii="Barlow" w:eastAsia="Times New Roman" w:hAnsi="Barlow" w:cs="Arial"/>
      <w:b/>
      <w:bCs/>
      <w:color w:val="000936" w:themeColor="accent6"/>
      <w:sz w:val="28"/>
      <w:szCs w:val="26"/>
      <w:lang w:val="en-AU"/>
    </w:rPr>
  </w:style>
  <w:style w:type="character" w:customStyle="1" w:styleId="BodyTextChar">
    <w:name w:val="Body Text Char"/>
    <w:basedOn w:val="DefaultParagraphFont"/>
    <w:link w:val="BodyText"/>
    <w:rsid w:val="00D771FC"/>
    <w:rPr>
      <w:rFonts w:ascii="Barlow" w:eastAsia="Times New Roman" w:hAnsi="Barlow" w:cs="Times New Roman"/>
      <w:sz w:val="21"/>
      <w:szCs w:val="24"/>
      <w:lang w:val="en-AU"/>
    </w:rPr>
  </w:style>
  <w:style w:type="character" w:customStyle="1" w:styleId="BoldAllCaps">
    <w:name w:val="Bold All Caps"/>
    <w:basedOn w:val="DefaultParagraphFont"/>
    <w:uiPriority w:val="1"/>
    <w:qFormat/>
    <w:rsid w:val="00D771FC"/>
    <w:rPr>
      <w:b/>
      <w:caps/>
      <w:smallCaps w:val="0"/>
      <w:color w:val="358189"/>
      <w:bdr w:val="none" w:sz="0" w:space="0" w:color="auto"/>
    </w:rPr>
  </w:style>
  <w:style w:type="paragraph" w:customStyle="1" w:styleId="Boxtype">
    <w:name w:val="Box type"/>
    <w:next w:val="Normal"/>
    <w:qFormat/>
    <w:rsid w:val="00D771FC"/>
    <w:pPr>
      <w:widowControl/>
      <w:pBdr>
        <w:top w:val="single" w:sz="6" w:space="10" w:color="4792CF" w:themeColor="text2"/>
        <w:left w:val="single" w:sz="6" w:space="10" w:color="4792CF" w:themeColor="text2"/>
        <w:bottom w:val="single" w:sz="6" w:space="10" w:color="4792CF" w:themeColor="text2"/>
        <w:right w:val="single" w:sz="6" w:space="10" w:color="4792CF" w:themeColor="text2"/>
      </w:pBdr>
      <w:autoSpaceDE/>
      <w:autoSpaceDN/>
      <w:spacing w:after="240" w:line="259" w:lineRule="auto"/>
      <w:ind w:left="227" w:right="227"/>
    </w:pPr>
    <w:rPr>
      <w:rFonts w:ascii="Barlow" w:eastAsia="Times New Roman" w:hAnsi="Barlow" w:cs="Arial"/>
      <w:sz w:val="21"/>
      <w:szCs w:val="24"/>
      <w:lang w:val="en"/>
    </w:rPr>
  </w:style>
  <w:style w:type="paragraph" w:customStyle="1" w:styleId="Boxheading">
    <w:name w:val="Box heading"/>
    <w:basedOn w:val="Boxtype"/>
    <w:qFormat/>
    <w:rsid w:val="00D771FC"/>
    <w:pPr>
      <w:spacing w:before="240"/>
    </w:pPr>
    <w:rPr>
      <w:rFonts w:cs="Times New Roman"/>
      <w:b/>
      <w:bCs/>
      <w:color w:val="000936" w:themeColor="text1"/>
      <w:sz w:val="24"/>
      <w:szCs w:val="20"/>
    </w:rPr>
  </w:style>
  <w:style w:type="paragraph" w:styleId="Caption">
    <w:name w:val="caption"/>
    <w:basedOn w:val="Normal"/>
    <w:next w:val="Normal"/>
    <w:unhideWhenUsed/>
    <w:rsid w:val="00D771FC"/>
    <w:pPr>
      <w:spacing w:after="200"/>
    </w:pPr>
    <w:rPr>
      <w:b/>
      <w:bCs/>
      <w:color w:val="000936" w:themeColor="accent1"/>
      <w:sz w:val="18"/>
      <w:szCs w:val="18"/>
    </w:rPr>
  </w:style>
  <w:style w:type="table" w:customStyle="1" w:styleId="DepartmentofHealthtable">
    <w:name w:val="Department of Health table"/>
    <w:basedOn w:val="TableNormal"/>
    <w:uiPriority w:val="99"/>
    <w:rsid w:val="00D771FC"/>
    <w:pPr>
      <w:widowControl/>
      <w:autoSpaceDE/>
      <w:autoSpaceDN/>
    </w:pPr>
    <w:rPr>
      <w:rFonts w:ascii="Arial" w:eastAsia="Times New Roman" w:hAnsi="Arial" w:cs="Times New Roman"/>
      <w:color w:val="000936" w:themeColor="text1"/>
      <w:sz w:val="21"/>
      <w:szCs w:val="20"/>
      <w:lang w:val="en-AU" w:eastAsia="en-AU"/>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936"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styleId="Emphasis">
    <w:name w:val="Emphasis"/>
    <w:basedOn w:val="DefaultParagraphFont"/>
    <w:rsid w:val="00D771FC"/>
    <w:rPr>
      <w:i/>
      <w:iCs/>
    </w:rPr>
  </w:style>
  <w:style w:type="paragraph" w:customStyle="1" w:styleId="FigureTitle">
    <w:name w:val="Figure Title"/>
    <w:next w:val="Normal"/>
    <w:qFormat/>
    <w:rsid w:val="00D771FC"/>
    <w:pPr>
      <w:widowControl/>
      <w:autoSpaceDE/>
      <w:autoSpaceDN/>
      <w:spacing w:before="120" w:after="120"/>
    </w:pPr>
    <w:rPr>
      <w:rFonts w:ascii="Arial" w:eastAsia="Times New Roman" w:hAnsi="Arial" w:cs="Arial"/>
      <w:b/>
      <w:bCs/>
      <w:iCs/>
      <w:color w:val="000936" w:themeColor="text1"/>
      <w:lang w:val="en-AU"/>
    </w:rPr>
  </w:style>
  <w:style w:type="paragraph" w:customStyle="1" w:styleId="Footerrightpage">
    <w:name w:val="Footer right page"/>
    <w:basedOn w:val="Footer"/>
    <w:rsid w:val="00D771FC"/>
  </w:style>
  <w:style w:type="paragraph" w:styleId="FootnoteText">
    <w:name w:val="footnote text"/>
    <w:link w:val="FootnoteTextChar"/>
    <w:rsid w:val="00D771FC"/>
    <w:pPr>
      <w:widowControl/>
      <w:autoSpaceDE/>
      <w:autoSpaceDN/>
    </w:pPr>
    <w:rPr>
      <w:rFonts w:ascii="Arial" w:eastAsia="Times New Roman" w:hAnsi="Arial" w:cs="Times New Roman"/>
      <w:sz w:val="18"/>
      <w:szCs w:val="20"/>
      <w:lang w:val="en-AU"/>
    </w:rPr>
  </w:style>
  <w:style w:type="character" w:customStyle="1" w:styleId="FootnoteTextChar">
    <w:name w:val="Footnote Text Char"/>
    <w:basedOn w:val="DefaultParagraphFont"/>
    <w:link w:val="FootnoteText"/>
    <w:rsid w:val="00D771FC"/>
    <w:rPr>
      <w:rFonts w:ascii="Arial" w:eastAsia="Times New Roman" w:hAnsi="Arial" w:cs="Times New Roman"/>
      <w:sz w:val="18"/>
      <w:szCs w:val="20"/>
      <w:lang w:val="en-AU"/>
    </w:rPr>
  </w:style>
  <w:style w:type="paragraph" w:customStyle="1" w:styleId="Headertext">
    <w:name w:val="Header text"/>
    <w:rsid w:val="00D771FC"/>
    <w:pPr>
      <w:widowControl/>
      <w:autoSpaceDE/>
      <w:autoSpaceDN/>
      <w:jc w:val="right"/>
    </w:pPr>
    <w:rPr>
      <w:rFonts w:ascii="Barlow" w:eastAsia="Times New Roman" w:hAnsi="Barlow" w:cs="Times New Roman"/>
      <w:color w:val="000000"/>
      <w:sz w:val="20"/>
      <w:szCs w:val="24"/>
      <w:lang w:val="en-AU"/>
    </w:rPr>
  </w:style>
  <w:style w:type="character" w:customStyle="1" w:styleId="Heading4Char">
    <w:name w:val="Heading 4 Char"/>
    <w:basedOn w:val="DefaultParagraphFont"/>
    <w:link w:val="Heading4"/>
    <w:rsid w:val="00D771FC"/>
    <w:rPr>
      <w:rFonts w:eastAsia="Times New Roman" w:cs="Times New Roman"/>
      <w:bCs/>
      <w:i/>
      <w:color w:val="4792CF" w:themeColor="text2"/>
      <w:sz w:val="28"/>
      <w:szCs w:val="28"/>
      <w:lang w:val="en-AU"/>
    </w:rPr>
  </w:style>
  <w:style w:type="character" w:customStyle="1" w:styleId="Heading5Char">
    <w:name w:val="Heading 5 Char"/>
    <w:basedOn w:val="DefaultParagraphFont"/>
    <w:link w:val="Heading5"/>
    <w:rsid w:val="00D771FC"/>
    <w:rPr>
      <w:rFonts w:eastAsia="Times New Roman" w:cs="Times New Roman"/>
      <w:bCs/>
      <w:iCs/>
      <w:color w:val="000936" w:themeColor="accent1"/>
      <w:sz w:val="24"/>
      <w:szCs w:val="26"/>
      <w:lang w:val="en-AU"/>
    </w:rPr>
  </w:style>
  <w:style w:type="character" w:customStyle="1" w:styleId="Heading6Char">
    <w:name w:val="Heading 6 Char"/>
    <w:basedOn w:val="DefaultParagraphFont"/>
    <w:link w:val="Heading6"/>
    <w:rsid w:val="00D771FC"/>
    <w:rPr>
      <w:rFonts w:ascii="Arial" w:eastAsia="Times New Roman" w:hAnsi="Arial" w:cs="Times New Roman"/>
      <w:b/>
      <w:bCs/>
      <w:lang w:val="en-AU"/>
    </w:rPr>
  </w:style>
  <w:style w:type="character" w:customStyle="1" w:styleId="Heading7Char">
    <w:name w:val="Heading 7 Char"/>
    <w:basedOn w:val="DefaultParagraphFont"/>
    <w:link w:val="Heading7"/>
    <w:semiHidden/>
    <w:rsid w:val="00D771FC"/>
    <w:rPr>
      <w:rFonts w:ascii="Arial" w:eastAsiaTheme="majorEastAsia" w:hAnsi="Arial" w:cstheme="majorBidi"/>
      <w:b/>
      <w:i/>
      <w:iCs/>
      <w:color w:val="00041A" w:themeColor="accent1" w:themeShade="7F"/>
      <w:szCs w:val="24"/>
      <w:lang w:val="en-AU"/>
    </w:rPr>
  </w:style>
  <w:style w:type="paragraph" w:customStyle="1" w:styleId="ImageTitle">
    <w:name w:val="Image Title"/>
    <w:locked/>
    <w:rsid w:val="00D771FC"/>
    <w:pPr>
      <w:widowControl/>
      <w:tabs>
        <w:tab w:val="num" w:pos="1080"/>
      </w:tabs>
      <w:autoSpaceDE/>
      <w:autoSpaceDN/>
      <w:spacing w:before="120" w:line="240" w:lineRule="exact"/>
    </w:pPr>
    <w:rPr>
      <w:rFonts w:ascii="Arial" w:eastAsia="Times New Roman" w:hAnsi="Arial" w:cs="Times New Roman"/>
      <w:color w:val="000936" w:themeColor="text1"/>
      <w:sz w:val="21"/>
      <w:szCs w:val="24"/>
      <w:lang w:val="en-AU"/>
    </w:rPr>
  </w:style>
  <w:style w:type="character" w:styleId="IntenseEmphasis">
    <w:name w:val="Intense Emphasis"/>
    <w:basedOn w:val="DefaultParagraphFont"/>
    <w:uiPriority w:val="21"/>
    <w:rsid w:val="00D771FC"/>
    <w:rPr>
      <w:b/>
      <w:bCs/>
      <w:i/>
      <w:iCs/>
      <w:color w:val="000936" w:themeColor="accent1"/>
    </w:rPr>
  </w:style>
  <w:style w:type="paragraph" w:styleId="IntenseQuote">
    <w:name w:val="Intense Quote"/>
    <w:next w:val="Normal"/>
    <w:link w:val="IntenseQuoteChar"/>
    <w:uiPriority w:val="30"/>
    <w:rsid w:val="00D771FC"/>
    <w:pPr>
      <w:widowControl/>
      <w:pBdr>
        <w:bottom w:val="single" w:sz="4" w:space="4" w:color="000936" w:themeColor="accent1"/>
      </w:pBdr>
      <w:autoSpaceDE/>
      <w:autoSpaceDN/>
      <w:spacing w:before="200" w:after="280"/>
      <w:ind w:left="936" w:right="936"/>
    </w:pPr>
    <w:rPr>
      <w:rFonts w:ascii="Arial" w:eastAsia="Times New Roman" w:hAnsi="Arial" w:cs="Times New Roman"/>
      <w:b/>
      <w:bCs/>
      <w:i/>
      <w:iCs/>
      <w:color w:val="000936" w:themeColor="accent1"/>
      <w:szCs w:val="24"/>
      <w:lang w:val="en-AU"/>
    </w:rPr>
  </w:style>
  <w:style w:type="character" w:customStyle="1" w:styleId="IntenseQuoteChar">
    <w:name w:val="Intense Quote Char"/>
    <w:basedOn w:val="DefaultParagraphFont"/>
    <w:link w:val="IntenseQuote"/>
    <w:uiPriority w:val="30"/>
    <w:rsid w:val="00D771FC"/>
    <w:rPr>
      <w:rFonts w:ascii="Arial" w:eastAsia="Times New Roman" w:hAnsi="Arial" w:cs="Times New Roman"/>
      <w:b/>
      <w:bCs/>
      <w:i/>
      <w:iCs/>
      <w:color w:val="000936" w:themeColor="accent1"/>
      <w:szCs w:val="24"/>
      <w:lang w:val="en-AU"/>
    </w:rPr>
  </w:style>
  <w:style w:type="character" w:styleId="IntenseReference">
    <w:name w:val="Intense Reference"/>
    <w:basedOn w:val="DefaultParagraphFont"/>
    <w:uiPriority w:val="32"/>
    <w:rsid w:val="00D771FC"/>
    <w:rPr>
      <w:b/>
      <w:bCs/>
      <w:i/>
      <w:smallCaps/>
      <w:color w:val="4792CF" w:themeColor="accent2"/>
      <w:spacing w:val="5"/>
      <w:u w:val="none"/>
    </w:rPr>
  </w:style>
  <w:style w:type="paragraph" w:customStyle="1" w:styleId="VisionBox">
    <w:name w:val="VisionBox"/>
    <w:basedOn w:val="Normal"/>
    <w:qFormat/>
    <w:rsid w:val="00D771FC"/>
    <w:pPr>
      <w:pBdr>
        <w:top w:val="single" w:sz="4" w:space="6" w:color="4792CF"/>
        <w:bottom w:val="single" w:sz="4" w:space="10" w:color="4792CF"/>
      </w:pBdr>
      <w:spacing w:before="240" w:after="240" w:line="340" w:lineRule="exact"/>
    </w:pPr>
    <w:rPr>
      <w:rFonts w:eastAsiaTheme="minorHAnsi"/>
    </w:rPr>
  </w:style>
  <w:style w:type="paragraph" w:customStyle="1" w:styleId="Intropara">
    <w:name w:val="Intro para"/>
    <w:basedOn w:val="VisionBox"/>
    <w:rsid w:val="00D771FC"/>
    <w:pPr>
      <w:pBdr>
        <w:top w:val="none" w:sz="0" w:space="0" w:color="auto"/>
        <w:bottom w:val="none" w:sz="0" w:space="0" w:color="auto"/>
      </w:pBdr>
      <w:spacing w:before="480" w:line="400" w:lineRule="exact"/>
    </w:pPr>
    <w:rPr>
      <w:color w:val="000936"/>
      <w:sz w:val="28"/>
    </w:rPr>
  </w:style>
  <w:style w:type="paragraph" w:styleId="ListBullet">
    <w:name w:val="List Bullet"/>
    <w:basedOn w:val="Normal"/>
    <w:qFormat/>
    <w:rsid w:val="00D771FC"/>
    <w:pPr>
      <w:numPr>
        <w:numId w:val="1"/>
      </w:numPr>
      <w:tabs>
        <w:tab w:val="left" w:pos="340"/>
        <w:tab w:val="left" w:pos="680"/>
      </w:tabs>
      <w:spacing w:before="60" w:after="60"/>
      <w:contextualSpacing/>
    </w:pPr>
  </w:style>
  <w:style w:type="paragraph" w:styleId="ListNumber2">
    <w:name w:val="List Number 2"/>
    <w:basedOn w:val="ListBullet"/>
    <w:qFormat/>
    <w:rsid w:val="00D771FC"/>
    <w:pPr>
      <w:numPr>
        <w:numId w:val="2"/>
      </w:numPr>
    </w:pPr>
  </w:style>
  <w:style w:type="paragraph" w:styleId="ListBullet2">
    <w:name w:val="List Bullet 2"/>
    <w:basedOn w:val="ListNumber2"/>
    <w:rsid w:val="00D771FC"/>
    <w:pPr>
      <w:numPr>
        <w:numId w:val="3"/>
      </w:numPr>
    </w:pPr>
  </w:style>
  <w:style w:type="paragraph" w:styleId="ListNumber">
    <w:name w:val="List Number"/>
    <w:basedOn w:val="Normal"/>
    <w:rsid w:val="00D771FC"/>
    <w:pPr>
      <w:numPr>
        <w:numId w:val="4"/>
      </w:numPr>
      <w:tabs>
        <w:tab w:val="clear" w:pos="360"/>
        <w:tab w:val="left" w:pos="340"/>
        <w:tab w:val="left" w:pos="680"/>
      </w:tabs>
      <w:contextualSpacing/>
    </w:pPr>
  </w:style>
  <w:style w:type="paragraph" w:styleId="ListNumber3">
    <w:name w:val="List Number 3"/>
    <w:aliases w:val="List Third Level"/>
    <w:basedOn w:val="ListNumber2"/>
    <w:rsid w:val="00D771FC"/>
    <w:pPr>
      <w:numPr>
        <w:numId w:val="5"/>
      </w:numPr>
      <w:tabs>
        <w:tab w:val="num" w:pos="1440"/>
      </w:tabs>
    </w:pPr>
    <w:rPr>
      <w:rFonts w:eastAsia="Cambria"/>
      <w:szCs w:val="22"/>
      <w:lang w:val="en-US"/>
    </w:rPr>
  </w:style>
  <w:style w:type="paragraph" w:styleId="NoSpacing">
    <w:name w:val="No Spacing"/>
    <w:uiPriority w:val="1"/>
    <w:rsid w:val="00D771FC"/>
    <w:pPr>
      <w:widowControl/>
      <w:autoSpaceDE/>
      <w:autoSpaceDN/>
    </w:pPr>
    <w:rPr>
      <w:rFonts w:ascii="Times New Roman" w:eastAsia="Times New Roman" w:hAnsi="Times New Roman" w:cs="Times New Roman"/>
      <w:sz w:val="24"/>
      <w:szCs w:val="24"/>
      <w:lang w:val="en-AU"/>
    </w:rPr>
  </w:style>
  <w:style w:type="paragraph" w:styleId="NormalWeb">
    <w:name w:val="Normal (Web)"/>
    <w:basedOn w:val="Normal"/>
    <w:uiPriority w:val="99"/>
    <w:unhideWhenUsed/>
    <w:rsid w:val="00D771FC"/>
    <w:pPr>
      <w:spacing w:before="100" w:beforeAutospacing="1" w:after="100" w:afterAutospacing="1"/>
    </w:pPr>
    <w:rPr>
      <w:lang w:eastAsia="en-AU"/>
    </w:rPr>
  </w:style>
  <w:style w:type="table" w:customStyle="1" w:styleId="PHNGreyTable">
    <w:name w:val="PHN Grey Table"/>
    <w:basedOn w:val="TableNormal"/>
    <w:uiPriority w:val="99"/>
    <w:rsid w:val="00D771FC"/>
    <w:pPr>
      <w:widowControl/>
      <w:autoSpaceDE/>
      <w:autoSpaceDN/>
      <w:spacing w:before="120" w:after="120"/>
    </w:pPr>
    <w:rPr>
      <w:rFonts w:ascii="Arial" w:eastAsia="Times New Roman" w:hAnsi="Arial" w:cs="Times New Roman"/>
      <w:szCs w:val="20"/>
      <w:lang w:val="en-AU" w:eastAsia="en-AU"/>
    </w:rPr>
    <w:tblPr>
      <w:tblBorders>
        <w:top w:val="single" w:sz="4" w:space="0" w:color="000936" w:themeColor="text1"/>
        <w:left w:val="single" w:sz="4" w:space="0" w:color="000936" w:themeColor="text1"/>
        <w:bottom w:val="single" w:sz="4" w:space="0" w:color="000936" w:themeColor="text1"/>
        <w:right w:val="single" w:sz="4" w:space="0" w:color="000936" w:themeColor="text1"/>
        <w:insideH w:val="single" w:sz="4" w:space="0" w:color="000936" w:themeColor="text1"/>
        <w:insideV w:val="single" w:sz="4" w:space="0" w:color="000936"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PolicyStatement">
    <w:name w:val="PolicyStatement"/>
    <w:basedOn w:val="Normal"/>
    <w:qFormat/>
    <w:rsid w:val="00D771FC"/>
    <w:pPr>
      <w:pBdr>
        <w:top w:val="single" w:sz="4" w:space="1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E3EDF3"/>
      <w:spacing w:before="240"/>
      <w:ind w:left="227" w:right="227"/>
    </w:pPr>
    <w:rPr>
      <w:rFonts w:ascii="Barlow Medium" w:hAnsi="Barlow Medium"/>
      <w:i/>
    </w:rPr>
  </w:style>
  <w:style w:type="paragraph" w:styleId="Quote">
    <w:name w:val="Quote"/>
    <w:next w:val="Normal"/>
    <w:link w:val="QuoteChar"/>
    <w:uiPriority w:val="29"/>
    <w:qFormat/>
    <w:rsid w:val="00D771FC"/>
    <w:pPr>
      <w:widowControl/>
      <w:autoSpaceDE/>
      <w:autoSpaceDN/>
      <w:ind w:left="720"/>
    </w:pPr>
    <w:rPr>
      <w:rFonts w:ascii="Arial" w:eastAsia="Times New Roman" w:hAnsi="Arial" w:cs="Times New Roman"/>
      <w:i/>
      <w:iCs/>
      <w:color w:val="000936" w:themeColor="text1"/>
      <w:szCs w:val="24"/>
      <w:lang w:val="en-AU"/>
    </w:rPr>
  </w:style>
  <w:style w:type="character" w:customStyle="1" w:styleId="QuoteChar">
    <w:name w:val="Quote Char"/>
    <w:basedOn w:val="DefaultParagraphFont"/>
    <w:link w:val="Quote"/>
    <w:uiPriority w:val="29"/>
    <w:rsid w:val="00D771FC"/>
    <w:rPr>
      <w:rFonts w:ascii="Arial" w:eastAsia="Times New Roman" w:hAnsi="Arial" w:cs="Times New Roman"/>
      <w:i/>
      <w:iCs/>
      <w:color w:val="000936" w:themeColor="text1"/>
      <w:szCs w:val="24"/>
      <w:lang w:val="en-AU"/>
    </w:rPr>
  </w:style>
  <w:style w:type="paragraph" w:customStyle="1" w:styleId="SectionHeading">
    <w:name w:val="Section Heading"/>
    <w:basedOn w:val="Heading1"/>
    <w:next w:val="Normal"/>
    <w:rsid w:val="00D771FC"/>
    <w:rPr>
      <w:szCs w:val="32"/>
    </w:rPr>
  </w:style>
  <w:style w:type="character" w:styleId="Strong">
    <w:name w:val="Strong"/>
    <w:basedOn w:val="DefaultParagraphFont"/>
    <w:rsid w:val="00D771FC"/>
    <w:rPr>
      <w:b/>
      <w:bCs/>
    </w:rPr>
  </w:style>
  <w:style w:type="paragraph" w:customStyle="1" w:styleId="Style1">
    <w:name w:val="Style1"/>
    <w:next w:val="Normal"/>
    <w:rsid w:val="00D771FC"/>
    <w:pPr>
      <w:widowControl/>
      <w:pBdr>
        <w:top w:val="single" w:sz="6" w:space="20" w:color="358189"/>
        <w:left w:val="single" w:sz="6" w:space="10" w:color="358189"/>
        <w:bottom w:val="single" w:sz="6" w:space="10" w:color="358189"/>
        <w:right w:val="single" w:sz="6" w:space="10" w:color="358189"/>
      </w:pBdr>
      <w:autoSpaceDE/>
      <w:autoSpaceDN/>
      <w:spacing w:after="240" w:line="260" w:lineRule="auto"/>
      <w:ind w:left="227" w:right="227"/>
    </w:pPr>
    <w:rPr>
      <w:rFonts w:ascii="Barlow" w:eastAsia="Times New Roman" w:hAnsi="Barlow" w:cs="Arial"/>
      <w:color w:val="000000"/>
      <w:sz w:val="21"/>
      <w:szCs w:val="24"/>
      <w:lang w:val="en"/>
    </w:rPr>
  </w:style>
  <w:style w:type="paragraph" w:styleId="Subtitle">
    <w:name w:val="Subtitle"/>
    <w:next w:val="Normal"/>
    <w:link w:val="SubtitleChar"/>
    <w:qFormat/>
    <w:rsid w:val="005F3343"/>
    <w:pPr>
      <w:widowControl/>
      <w:numPr>
        <w:ilvl w:val="1"/>
      </w:numPr>
      <w:autoSpaceDE/>
      <w:autoSpaceDN/>
      <w:spacing w:before="120" w:after="60"/>
    </w:pPr>
    <w:rPr>
      <w:rFonts w:ascii="Barlow Medium" w:eastAsiaTheme="majorEastAsia" w:hAnsi="Barlow Medium" w:cstheme="majorBidi"/>
      <w:iCs/>
      <w:color w:val="4792CF" w:themeColor="text2"/>
      <w:spacing w:val="15"/>
      <w:sz w:val="40"/>
      <w:szCs w:val="24"/>
      <w:lang w:val="en-AU"/>
    </w:rPr>
  </w:style>
  <w:style w:type="character" w:customStyle="1" w:styleId="SubtitleChar">
    <w:name w:val="Subtitle Char"/>
    <w:basedOn w:val="DefaultParagraphFont"/>
    <w:link w:val="Subtitle"/>
    <w:rsid w:val="005F3343"/>
    <w:rPr>
      <w:rFonts w:ascii="Barlow Medium" w:eastAsiaTheme="majorEastAsia" w:hAnsi="Barlow Medium" w:cstheme="majorBidi"/>
      <w:iCs/>
      <w:color w:val="4792CF" w:themeColor="text2"/>
      <w:spacing w:val="15"/>
      <w:sz w:val="40"/>
      <w:szCs w:val="24"/>
      <w:lang w:val="en-AU"/>
    </w:rPr>
  </w:style>
  <w:style w:type="character" w:styleId="SubtleEmphasis">
    <w:name w:val="Subtle Emphasis"/>
    <w:basedOn w:val="DefaultParagraphFont"/>
    <w:uiPriority w:val="19"/>
    <w:rsid w:val="00D771FC"/>
    <w:rPr>
      <w:i/>
      <w:iCs/>
      <w:color w:val="1B41FF" w:themeColor="text1" w:themeTint="7F"/>
    </w:rPr>
  </w:style>
  <w:style w:type="character" w:styleId="SubtleReference">
    <w:name w:val="Subtle Reference"/>
    <w:basedOn w:val="DefaultParagraphFont"/>
    <w:uiPriority w:val="31"/>
    <w:rsid w:val="00D771FC"/>
    <w:rPr>
      <w:smallCaps/>
      <w:color w:val="4792CF" w:themeColor="accent2"/>
      <w:u w:val="single"/>
    </w:rPr>
  </w:style>
  <w:style w:type="table" w:styleId="TableClassic4">
    <w:name w:val="Table Classic 4"/>
    <w:basedOn w:val="TableNormal"/>
    <w:rsid w:val="00D771FC"/>
    <w:pPr>
      <w:widowControl/>
      <w:autoSpaceDE/>
      <w:autoSpaceDN/>
    </w:pPr>
    <w:rPr>
      <w:rFonts w:ascii="Times New Roman" w:eastAsia="Times New Roman" w:hAnsi="Times New Roman" w:cs="Times New Roman"/>
      <w:sz w:val="20"/>
      <w:szCs w:val="20"/>
      <w:lang w:val="en-AU"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3">
    <w:name w:val="Table Colorful 3"/>
    <w:basedOn w:val="TableNormal"/>
    <w:rsid w:val="00D771FC"/>
    <w:pPr>
      <w:widowControl/>
      <w:autoSpaceDE/>
      <w:autoSpaceDN/>
    </w:pPr>
    <w:rPr>
      <w:rFonts w:ascii="Times New Roman" w:eastAsia="Times New Roman" w:hAnsi="Times New Roman" w:cs="Times New Roman"/>
      <w:sz w:val="20"/>
      <w:szCs w:val="20"/>
      <w:lang w:val="en-AU"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771FC"/>
    <w:pPr>
      <w:widowControl/>
      <w:autoSpaceDE/>
      <w:autoSpaceDN/>
    </w:pPr>
    <w:rPr>
      <w:rFonts w:ascii="Times New Roman" w:eastAsia="Times New Roman" w:hAnsi="Times New Roman" w:cs="Times New Roman"/>
      <w:bCs/>
      <w:sz w:val="20"/>
      <w:szCs w:val="20"/>
      <w:lang w:val="en-AU"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771FC"/>
    <w:pPr>
      <w:widowControl/>
      <w:autoSpaceDE/>
      <w:autoSpaceDN/>
      <w:spacing w:before="120" w:line="240" w:lineRule="exact"/>
    </w:pPr>
    <w:rPr>
      <w:rFonts w:ascii="Times New Roman" w:eastAsia="Times New Roman" w:hAnsi="Times New Roman" w:cs="Times New Roman"/>
      <w:b/>
      <w:bCs/>
      <w:sz w:val="20"/>
      <w:szCs w:val="20"/>
      <w:lang w:val="en-AU"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771FC"/>
    <w:pPr>
      <w:widowControl/>
      <w:autoSpaceDE/>
      <w:autoSpaceDN/>
    </w:pPr>
    <w:rPr>
      <w:rFonts w:ascii="Times New Roman" w:eastAsia="Times New Roman" w:hAnsi="Times New Roman" w:cs="Times New Roman"/>
      <w:b/>
      <w:bCs/>
      <w:sz w:val="20"/>
      <w:szCs w:val="20"/>
      <w:lang w:val="en-AU"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7">
    <w:name w:val="Table Grid 7"/>
    <w:basedOn w:val="TableNormal"/>
    <w:rsid w:val="00D771FC"/>
    <w:pPr>
      <w:widowControl/>
      <w:autoSpaceDE/>
      <w:autoSpaceDN/>
    </w:pPr>
    <w:rPr>
      <w:rFonts w:ascii="Times New Roman" w:eastAsia="Times New Roman" w:hAnsi="Times New Roman" w:cs="Times New Roman"/>
      <w:b/>
      <w:bCs/>
      <w:sz w:val="20"/>
      <w:szCs w:val="20"/>
      <w:lang w:val="en-AU"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771FC"/>
    <w:pPr>
      <w:widowControl/>
      <w:autoSpaceDE/>
      <w:autoSpaceDN/>
    </w:pPr>
    <w:rPr>
      <w:rFonts w:ascii="Times New Roman" w:eastAsia="Times New Roman" w:hAnsi="Times New Roman" w:cs="Times New Roman"/>
      <w:sz w:val="20"/>
      <w:szCs w:val="20"/>
      <w:lang w:val="en-AU"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Header">
    <w:name w:val="Table Header"/>
    <w:basedOn w:val="Normal"/>
    <w:next w:val="Normal"/>
    <w:qFormat/>
    <w:rsid w:val="00D771FC"/>
    <w:pPr>
      <w:spacing w:before="80" w:after="80"/>
    </w:pPr>
    <w:rPr>
      <w:rFonts w:eastAsia="Cambria"/>
      <w:b/>
      <w:color w:val="FFFFFF" w:themeColor="background1"/>
      <w:szCs w:val="22"/>
      <w:lang w:val="en-US"/>
    </w:rPr>
  </w:style>
  <w:style w:type="paragraph" w:customStyle="1" w:styleId="Tableheader0">
    <w:name w:val="Table header"/>
    <w:basedOn w:val="Normal"/>
    <w:rsid w:val="00D771FC"/>
    <w:pPr>
      <w:spacing w:before="80" w:after="80"/>
    </w:pPr>
    <w:rPr>
      <w:b/>
      <w:bCs/>
      <w:color w:val="FFFFFF" w:themeColor="background1"/>
      <w:sz w:val="24"/>
      <w:szCs w:val="20"/>
    </w:rPr>
  </w:style>
  <w:style w:type="paragraph" w:customStyle="1" w:styleId="TableHeaderWhite">
    <w:name w:val="Table Header White"/>
    <w:basedOn w:val="Normal"/>
    <w:next w:val="Normal"/>
    <w:qFormat/>
    <w:rsid w:val="00D771FC"/>
    <w:pPr>
      <w:spacing w:before="80" w:after="80"/>
    </w:pPr>
    <w:rPr>
      <w:rFonts w:eastAsia="Cambria"/>
      <w:b/>
      <w:color w:val="FFFFFF" w:themeColor="background1"/>
      <w:szCs w:val="22"/>
      <w:lang w:val="en-US"/>
    </w:rPr>
  </w:style>
  <w:style w:type="paragraph" w:customStyle="1" w:styleId="Tabletextleft">
    <w:name w:val="Table text left"/>
    <w:autoRedefine/>
    <w:qFormat/>
    <w:rsid w:val="00D771FC"/>
    <w:pPr>
      <w:widowControl/>
      <w:autoSpaceDE/>
      <w:autoSpaceDN/>
      <w:spacing w:before="60" w:after="60" w:line="288" w:lineRule="auto"/>
    </w:pPr>
    <w:rPr>
      <w:rFonts w:ascii="Barlow" w:eastAsia="Times New Roman" w:hAnsi="Barlow" w:cs="Times New Roman"/>
      <w:color w:val="000000"/>
      <w:sz w:val="20"/>
      <w:szCs w:val="24"/>
      <w:lang w:val="en-AU"/>
    </w:rPr>
  </w:style>
  <w:style w:type="paragraph" w:customStyle="1" w:styleId="Tablelistbullet">
    <w:name w:val="Table list bullet"/>
    <w:basedOn w:val="Tabletextleft"/>
    <w:qFormat/>
    <w:rsid w:val="00D771FC"/>
    <w:pPr>
      <w:numPr>
        <w:numId w:val="6"/>
      </w:numPr>
    </w:pPr>
    <w:rPr>
      <w:szCs w:val="20"/>
    </w:rPr>
  </w:style>
  <w:style w:type="paragraph" w:customStyle="1" w:styleId="Tablelistnumber">
    <w:name w:val="Table list number"/>
    <w:basedOn w:val="Tabletextleft"/>
    <w:qFormat/>
    <w:rsid w:val="00D771FC"/>
    <w:pPr>
      <w:numPr>
        <w:numId w:val="7"/>
      </w:numPr>
    </w:pPr>
    <w:rPr>
      <w:bCs/>
      <w14:numSpacing w14:val="proportional"/>
    </w:rPr>
  </w:style>
  <w:style w:type="paragraph" w:customStyle="1" w:styleId="TableText">
    <w:name w:val="Table Text"/>
    <w:autoRedefine/>
    <w:qFormat/>
    <w:locked/>
    <w:rsid w:val="00D771FC"/>
    <w:pPr>
      <w:widowControl/>
      <w:autoSpaceDE/>
      <w:autoSpaceDN/>
      <w:spacing w:before="60" w:after="60" w:line="288" w:lineRule="auto"/>
    </w:pPr>
    <w:rPr>
      <w:rFonts w:ascii="Barlow" w:eastAsia="Times New Roman" w:hAnsi="Barlow" w:cs="Times New Roman"/>
      <w:color w:val="000936" w:themeColor="text1"/>
      <w:sz w:val="20"/>
      <w:szCs w:val="24"/>
      <w:lang w:val="en-AU"/>
    </w:rPr>
  </w:style>
  <w:style w:type="paragraph" w:customStyle="1" w:styleId="Tabletextcentre">
    <w:name w:val="Table text centre"/>
    <w:basedOn w:val="Tabletextleft"/>
    <w:rsid w:val="00D771FC"/>
    <w:pPr>
      <w:jc w:val="center"/>
    </w:pPr>
  </w:style>
  <w:style w:type="paragraph" w:customStyle="1" w:styleId="TabletextRight">
    <w:name w:val="Table text Right"/>
    <w:basedOn w:val="Tabletextleft"/>
    <w:rsid w:val="00D771FC"/>
    <w:pPr>
      <w:jc w:val="right"/>
    </w:pPr>
  </w:style>
  <w:style w:type="paragraph" w:customStyle="1" w:styleId="Tabletextright0">
    <w:name w:val="Table text right"/>
    <w:basedOn w:val="Tabletextleft"/>
    <w:rsid w:val="00D771FC"/>
    <w:pPr>
      <w:jc w:val="right"/>
    </w:pPr>
  </w:style>
  <w:style w:type="paragraph" w:customStyle="1" w:styleId="TableTextright1">
    <w:name w:val="Table Text right"/>
    <w:basedOn w:val="Tabletextleft"/>
    <w:rsid w:val="00D771FC"/>
    <w:pPr>
      <w:jc w:val="right"/>
    </w:pPr>
  </w:style>
  <w:style w:type="paragraph" w:customStyle="1" w:styleId="TableTitle">
    <w:name w:val="Table Title"/>
    <w:link w:val="TableTitleChar"/>
    <w:qFormat/>
    <w:locked/>
    <w:rsid w:val="00D771FC"/>
    <w:pPr>
      <w:widowControl/>
      <w:autoSpaceDE/>
      <w:autoSpaceDN/>
      <w:spacing w:before="120" w:after="120"/>
    </w:pPr>
    <w:rPr>
      <w:rFonts w:ascii="Barlow" w:eastAsia="Times New Roman" w:hAnsi="Barlow" w:cs="Times New Roman"/>
      <w:b/>
      <w:color w:val="000936" w:themeColor="text1"/>
      <w:sz w:val="24"/>
      <w:szCs w:val="24"/>
    </w:rPr>
  </w:style>
  <w:style w:type="character" w:customStyle="1" w:styleId="TableTitleChar">
    <w:name w:val="Table Title Char"/>
    <w:basedOn w:val="DefaultParagraphFont"/>
    <w:link w:val="TableTitle"/>
    <w:rsid w:val="00D771FC"/>
    <w:rPr>
      <w:rFonts w:ascii="Barlow" w:eastAsia="Times New Roman" w:hAnsi="Barlow" w:cs="Times New Roman"/>
      <w:b/>
      <w:color w:val="000936" w:themeColor="text1"/>
      <w:sz w:val="24"/>
      <w:szCs w:val="24"/>
    </w:rPr>
  </w:style>
  <w:style w:type="paragraph" w:customStyle="1" w:styleId="Tabletitle0">
    <w:name w:val="Table title"/>
    <w:basedOn w:val="Normal"/>
    <w:rsid w:val="00D771FC"/>
    <w:rPr>
      <w:b/>
      <w:bCs/>
      <w:szCs w:val="20"/>
    </w:rPr>
  </w:style>
  <w:style w:type="paragraph" w:styleId="Title">
    <w:name w:val="Title"/>
    <w:next w:val="Normal"/>
    <w:link w:val="TitleChar"/>
    <w:qFormat/>
    <w:rsid w:val="005F3343"/>
    <w:pPr>
      <w:widowControl/>
      <w:autoSpaceDE/>
      <w:autoSpaceDN/>
      <w:spacing w:before="2760" w:after="120" w:line="192" w:lineRule="auto"/>
      <w:contextualSpacing/>
    </w:pPr>
    <w:rPr>
      <w:rFonts w:ascii="Bebas Neue" w:eastAsiaTheme="majorEastAsia" w:hAnsi="Bebas Neue" w:cstheme="majorBidi"/>
      <w:b/>
      <w:color w:val="FFFFFF" w:themeColor="background1"/>
      <w:spacing w:val="4"/>
      <w:kern w:val="28"/>
      <w:sz w:val="64"/>
      <w:szCs w:val="52"/>
      <w:lang w:val="en-AU"/>
    </w:rPr>
  </w:style>
  <w:style w:type="character" w:customStyle="1" w:styleId="TitleChar">
    <w:name w:val="Title Char"/>
    <w:basedOn w:val="DefaultParagraphFont"/>
    <w:link w:val="Title"/>
    <w:rsid w:val="005F3343"/>
    <w:rPr>
      <w:rFonts w:ascii="Bebas Neue" w:eastAsiaTheme="majorEastAsia" w:hAnsi="Bebas Neue" w:cstheme="majorBidi"/>
      <w:b/>
      <w:color w:val="FFFFFF" w:themeColor="background1"/>
      <w:spacing w:val="4"/>
      <w:kern w:val="28"/>
      <w:sz w:val="64"/>
      <w:szCs w:val="52"/>
      <w:lang w:val="en-AU"/>
    </w:rPr>
  </w:style>
  <w:style w:type="paragraph" w:customStyle="1" w:styleId="URL">
    <w:name w:val="URL"/>
    <w:basedOn w:val="Normal"/>
    <w:rsid w:val="00D771FC"/>
    <w:pPr>
      <w:spacing w:before="3120"/>
      <w:jc w:val="center"/>
    </w:pPr>
    <w:rPr>
      <w:b/>
      <w:bCs/>
      <w:sz w:val="24"/>
      <w:szCs w:val="20"/>
    </w:rPr>
  </w:style>
  <w:style w:type="table" w:styleId="TableGridLight">
    <w:name w:val="Grid Table Light"/>
    <w:basedOn w:val="TableNormal"/>
    <w:uiPriority w:val="40"/>
    <w:rsid w:val="00B45A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77873"/>
    <w:pPr>
      <w:widowControl/>
      <w:autoSpaceDE/>
      <w:autoSpaceDN/>
    </w:pPr>
    <w:rPr>
      <w:rFonts w:ascii="Barlow" w:eastAsia="Times New Roman" w:hAnsi="Barlow" w:cs="Times New Roman"/>
      <w:sz w:val="21"/>
      <w:szCs w:val="24"/>
      <w:lang w:val="en-AU"/>
    </w:rPr>
  </w:style>
  <w:style w:type="paragraph" w:customStyle="1" w:styleId="Bullet1">
    <w:name w:val="Bullet 1"/>
    <w:basedOn w:val="Normal"/>
    <w:qFormat/>
    <w:rsid w:val="00BB6E7C"/>
    <w:pPr>
      <w:numPr>
        <w:numId w:val="12"/>
      </w:numPr>
      <w:suppressAutoHyphens/>
      <w:spacing w:before="60" w:after="60" w:line="230" w:lineRule="atLeast"/>
    </w:pPr>
    <w:rPr>
      <w:rFonts w:asciiTheme="minorHAnsi" w:eastAsiaTheme="minorHAnsi" w:hAnsiTheme="minorHAnsi" w:cstheme="minorBidi"/>
      <w:color w:val="4792CF" w:themeColor="text2"/>
      <w:sz w:val="20"/>
      <w:szCs w:val="20"/>
    </w:rPr>
  </w:style>
  <w:style w:type="paragraph" w:customStyle="1" w:styleId="Bullet2">
    <w:name w:val="Bullet 2"/>
    <w:basedOn w:val="Normal"/>
    <w:uiPriority w:val="2"/>
    <w:qFormat/>
    <w:rsid w:val="00BB6E7C"/>
    <w:pPr>
      <w:numPr>
        <w:ilvl w:val="1"/>
        <w:numId w:val="12"/>
      </w:numPr>
      <w:suppressAutoHyphens/>
      <w:spacing w:before="60" w:after="60" w:line="230" w:lineRule="atLeast"/>
    </w:pPr>
    <w:rPr>
      <w:rFonts w:asciiTheme="minorHAnsi" w:eastAsiaTheme="minorHAnsi" w:hAnsiTheme="minorHAnsi" w:cstheme="minorBidi"/>
      <w:color w:val="4792CF" w:themeColor="text2"/>
      <w:sz w:val="20"/>
      <w:szCs w:val="20"/>
    </w:rPr>
  </w:style>
  <w:style w:type="paragraph" w:customStyle="1" w:styleId="Bullet3">
    <w:name w:val="Bullet 3"/>
    <w:basedOn w:val="Normal"/>
    <w:uiPriority w:val="2"/>
    <w:qFormat/>
    <w:rsid w:val="00BB6E7C"/>
    <w:pPr>
      <w:numPr>
        <w:ilvl w:val="2"/>
        <w:numId w:val="12"/>
      </w:numPr>
      <w:suppressAutoHyphens/>
      <w:spacing w:before="60" w:after="60" w:line="230" w:lineRule="atLeast"/>
    </w:pPr>
    <w:rPr>
      <w:rFonts w:asciiTheme="minorHAnsi" w:eastAsiaTheme="minorHAnsi" w:hAnsiTheme="minorHAnsi" w:cstheme="minorBidi"/>
      <w:color w:val="4792CF" w:themeColor="text2"/>
      <w:sz w:val="20"/>
      <w:szCs w:val="20"/>
    </w:rPr>
  </w:style>
  <w:style w:type="numbering" w:customStyle="1" w:styleId="DefaultBullets">
    <w:name w:val="Default Bullets"/>
    <w:uiPriority w:val="99"/>
    <w:rsid w:val="00BB6E7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6110">
      <w:bodyDiv w:val="1"/>
      <w:marLeft w:val="0"/>
      <w:marRight w:val="0"/>
      <w:marTop w:val="0"/>
      <w:marBottom w:val="0"/>
      <w:divBdr>
        <w:top w:val="none" w:sz="0" w:space="0" w:color="auto"/>
        <w:left w:val="none" w:sz="0" w:space="0" w:color="auto"/>
        <w:bottom w:val="none" w:sz="0" w:space="0" w:color="auto"/>
        <w:right w:val="none" w:sz="0" w:space="0" w:color="auto"/>
      </w:divBdr>
    </w:div>
    <w:div w:id="330067882">
      <w:bodyDiv w:val="1"/>
      <w:marLeft w:val="0"/>
      <w:marRight w:val="0"/>
      <w:marTop w:val="0"/>
      <w:marBottom w:val="0"/>
      <w:divBdr>
        <w:top w:val="none" w:sz="0" w:space="0" w:color="auto"/>
        <w:left w:val="none" w:sz="0" w:space="0" w:color="auto"/>
        <w:bottom w:val="none" w:sz="0" w:space="0" w:color="auto"/>
        <w:right w:val="none" w:sz="0" w:space="0" w:color="auto"/>
      </w:divBdr>
    </w:div>
    <w:div w:id="567107620">
      <w:bodyDiv w:val="1"/>
      <w:marLeft w:val="0"/>
      <w:marRight w:val="0"/>
      <w:marTop w:val="0"/>
      <w:marBottom w:val="0"/>
      <w:divBdr>
        <w:top w:val="none" w:sz="0" w:space="0" w:color="auto"/>
        <w:left w:val="none" w:sz="0" w:space="0" w:color="auto"/>
        <w:bottom w:val="none" w:sz="0" w:space="0" w:color="auto"/>
        <w:right w:val="none" w:sz="0" w:space="0" w:color="auto"/>
      </w:divBdr>
    </w:div>
    <w:div w:id="604656219">
      <w:bodyDiv w:val="1"/>
      <w:marLeft w:val="0"/>
      <w:marRight w:val="0"/>
      <w:marTop w:val="0"/>
      <w:marBottom w:val="0"/>
      <w:divBdr>
        <w:top w:val="none" w:sz="0" w:space="0" w:color="auto"/>
        <w:left w:val="none" w:sz="0" w:space="0" w:color="auto"/>
        <w:bottom w:val="none" w:sz="0" w:space="0" w:color="auto"/>
        <w:right w:val="none" w:sz="0" w:space="0" w:color="auto"/>
      </w:divBdr>
    </w:div>
    <w:div w:id="631135278">
      <w:bodyDiv w:val="1"/>
      <w:marLeft w:val="0"/>
      <w:marRight w:val="0"/>
      <w:marTop w:val="0"/>
      <w:marBottom w:val="0"/>
      <w:divBdr>
        <w:top w:val="none" w:sz="0" w:space="0" w:color="auto"/>
        <w:left w:val="none" w:sz="0" w:space="0" w:color="auto"/>
        <w:bottom w:val="none" w:sz="0" w:space="0" w:color="auto"/>
        <w:right w:val="none" w:sz="0" w:space="0" w:color="auto"/>
      </w:divBdr>
    </w:div>
    <w:div w:id="1056003504">
      <w:bodyDiv w:val="1"/>
      <w:marLeft w:val="0"/>
      <w:marRight w:val="0"/>
      <w:marTop w:val="0"/>
      <w:marBottom w:val="0"/>
      <w:divBdr>
        <w:top w:val="none" w:sz="0" w:space="0" w:color="auto"/>
        <w:left w:val="none" w:sz="0" w:space="0" w:color="auto"/>
        <w:bottom w:val="none" w:sz="0" w:space="0" w:color="auto"/>
        <w:right w:val="none" w:sz="0" w:space="0" w:color="auto"/>
      </w:divBdr>
    </w:div>
    <w:div w:id="1234124412">
      <w:bodyDiv w:val="1"/>
      <w:marLeft w:val="0"/>
      <w:marRight w:val="0"/>
      <w:marTop w:val="0"/>
      <w:marBottom w:val="0"/>
      <w:divBdr>
        <w:top w:val="none" w:sz="0" w:space="0" w:color="auto"/>
        <w:left w:val="none" w:sz="0" w:space="0" w:color="auto"/>
        <w:bottom w:val="none" w:sz="0" w:space="0" w:color="auto"/>
        <w:right w:val="none" w:sz="0" w:space="0" w:color="auto"/>
      </w:divBdr>
    </w:div>
    <w:div w:id="1303195531">
      <w:bodyDiv w:val="1"/>
      <w:marLeft w:val="0"/>
      <w:marRight w:val="0"/>
      <w:marTop w:val="0"/>
      <w:marBottom w:val="0"/>
      <w:divBdr>
        <w:top w:val="none" w:sz="0" w:space="0" w:color="auto"/>
        <w:left w:val="none" w:sz="0" w:space="0" w:color="auto"/>
        <w:bottom w:val="none" w:sz="0" w:space="0" w:color="auto"/>
        <w:right w:val="none" w:sz="0" w:space="0" w:color="auto"/>
      </w:divBdr>
    </w:div>
    <w:div w:id="1376274513">
      <w:bodyDiv w:val="1"/>
      <w:marLeft w:val="0"/>
      <w:marRight w:val="0"/>
      <w:marTop w:val="0"/>
      <w:marBottom w:val="0"/>
      <w:divBdr>
        <w:top w:val="none" w:sz="0" w:space="0" w:color="auto"/>
        <w:left w:val="none" w:sz="0" w:space="0" w:color="auto"/>
        <w:bottom w:val="none" w:sz="0" w:space="0" w:color="auto"/>
        <w:right w:val="none" w:sz="0" w:space="0" w:color="auto"/>
      </w:divBdr>
    </w:div>
    <w:div w:id="1598051799">
      <w:bodyDiv w:val="1"/>
      <w:marLeft w:val="0"/>
      <w:marRight w:val="0"/>
      <w:marTop w:val="0"/>
      <w:marBottom w:val="0"/>
      <w:divBdr>
        <w:top w:val="none" w:sz="0" w:space="0" w:color="auto"/>
        <w:left w:val="none" w:sz="0" w:space="0" w:color="auto"/>
        <w:bottom w:val="none" w:sz="0" w:space="0" w:color="auto"/>
        <w:right w:val="none" w:sz="0" w:space="0" w:color="auto"/>
      </w:divBdr>
    </w:div>
    <w:div w:id="1698505604">
      <w:bodyDiv w:val="1"/>
      <w:marLeft w:val="0"/>
      <w:marRight w:val="0"/>
      <w:marTop w:val="0"/>
      <w:marBottom w:val="0"/>
      <w:divBdr>
        <w:top w:val="none" w:sz="0" w:space="0" w:color="auto"/>
        <w:left w:val="none" w:sz="0" w:space="0" w:color="auto"/>
        <w:bottom w:val="none" w:sz="0" w:space="0" w:color="auto"/>
        <w:right w:val="none" w:sz="0" w:space="0" w:color="auto"/>
      </w:divBdr>
    </w:div>
    <w:div w:id="2062556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gis.gov.au/" TargetMode="External"/><Relationship Id="rId18" Type="http://schemas.openxmlformats.org/officeDocument/2006/relationships/image" Target="media/image6.png"/><Relationship Id="rId26" Type="http://schemas.openxmlformats.org/officeDocument/2006/relationships/hyperlink" Target="https://www.apsc.gov.au/working-aps/aps-employees-and-managers/work-level-standards-aps-level-and-executive-level-classifications" TargetMode="External"/><Relationship Id="rId3" Type="http://schemas.openxmlformats.org/officeDocument/2006/relationships/customXml" Target="../customXml/item3.xml"/><Relationship Id="rId21" Type="http://schemas.openxmlformats.org/officeDocument/2006/relationships/hyperlink" Target="http://www.igis.gov.au/careers/current-opportunities" TargetMode="External"/><Relationship Id="rId7" Type="http://schemas.openxmlformats.org/officeDocument/2006/relationships/settings" Target="settings.xml"/><Relationship Id="rId12" Type="http://schemas.openxmlformats.org/officeDocument/2006/relationships/hyperlink" Target="mailto:admin@execintell.com.au" TargetMode="External"/><Relationship Id="rId17" Type="http://schemas.openxmlformats.org/officeDocument/2006/relationships/image" Target="media/image5.png"/><Relationship Id="rId25" Type="http://schemas.openxmlformats.org/officeDocument/2006/relationships/hyperlink" Target="mailto:admin@execintell.com.au"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executiveintelligencegroup.com.au/vacanci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psc.gov.au/working-aps/hr-practitioners/classification-and-work-level-standards/integrated-leadership-system-ils/ils-guide-integrated-leadership-syste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apsc.gov.au/initiatives-and-programs/learning-and-development/secretaries-charter-leadership-behaviour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apsc.gov.au/working-aps/aps-employees-and-managers/senior-executive-service-ses/ses-performance"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mee\AppData\Local\Temp\1\aa1b41cc-3b99-40d6-a1ed-7ea8351a777a_IGIS%20templates%20including%20CLKT.zip.77a\5174-OIGIS-Candidate-Information-Kit-template.dotx" TargetMode="External"/></Relationships>
</file>

<file path=word/theme/theme1.xml><?xml version="1.0" encoding="utf-8"?>
<a:theme xmlns:a="http://schemas.openxmlformats.org/drawingml/2006/main" name="Office Theme">
  <a:themeElements>
    <a:clrScheme name="OIGIS">
      <a:dk1>
        <a:srgbClr val="000936"/>
      </a:dk1>
      <a:lt1>
        <a:sysClr val="window" lastClr="FFFFFF"/>
      </a:lt1>
      <a:dk2>
        <a:srgbClr val="4792CF"/>
      </a:dk2>
      <a:lt2>
        <a:srgbClr val="E6E6E6"/>
      </a:lt2>
      <a:accent1>
        <a:srgbClr val="000936"/>
      </a:accent1>
      <a:accent2>
        <a:srgbClr val="4792CF"/>
      </a:accent2>
      <a:accent3>
        <a:srgbClr val="A5A5A5"/>
      </a:accent3>
      <a:accent4>
        <a:srgbClr val="90BDE2"/>
      </a:accent4>
      <a:accent5>
        <a:srgbClr val="E6E6E6"/>
      </a:accent5>
      <a:accent6>
        <a:srgbClr val="00093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F0691FB3A31643B4802174768CC4E9" ma:contentTypeVersion="4" ma:contentTypeDescription="Create a new document." ma:contentTypeScope="" ma:versionID="9eccb9bacd9ccfdb40244c399533f4e7">
  <xsd:schema xmlns:xsd="http://www.w3.org/2001/XMLSchema" xmlns:xs="http://www.w3.org/2001/XMLSchema" xmlns:p="http://schemas.microsoft.com/office/2006/metadata/properties" xmlns:ns3="8cc1bcc1-fe19-4191-9386-8ba84ec645be" targetNamespace="http://schemas.microsoft.com/office/2006/metadata/properties" ma:root="true" ma:fieldsID="4b228986846431f5189cc1bd7a196a29" ns3:_="">
    <xsd:import namespace="8cc1bcc1-fe19-4191-9386-8ba84ec645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1bcc1-fe19-4191-9386-8ba84ec645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34214-31DA-4F66-9BDC-B92C419B4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1bcc1-fe19-4191-9386-8ba84ec64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C4867B-AD70-4140-B013-B3FADB987C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02ABEC-15E4-4D01-945D-97C5C67BE401}">
  <ds:schemaRefs>
    <ds:schemaRef ds:uri="http://schemas.microsoft.com/sharepoint/v3/contenttype/forms"/>
  </ds:schemaRefs>
</ds:datastoreItem>
</file>

<file path=customXml/itemProps4.xml><?xml version="1.0" encoding="utf-8"?>
<ds:datastoreItem xmlns:ds="http://schemas.openxmlformats.org/officeDocument/2006/customXml" ds:itemID="{A629FBAA-E1C2-4FD0-A5A6-4FB4FD2CDDD1}">
  <ds:schemaRefs>
    <ds:schemaRef ds:uri="http://schemas.openxmlformats.org/officeDocument/2006/bibliography"/>
  </ds:schemaRefs>
</ds:datastoreItem>
</file>

<file path=docMetadata/LabelInfo.xml><?xml version="1.0" encoding="utf-8"?>
<clbl:labelList xmlns:clbl="http://schemas.microsoft.com/office/2020/mipLabelMetadata">
  <clbl:label id="{a0b85965-fb1c-4f62-a6d8-1e53985e401d}"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5174-OIGIS-Candidate-Information-Kit-template.dotx</Template>
  <TotalTime>7</TotalTime>
  <Pages>8</Pages>
  <Words>2736</Words>
  <Characters>16696</Characters>
  <Application>Microsoft Office Word</Application>
  <DocSecurity>0</DocSecurity>
  <Lines>315</Lines>
  <Paragraphs>204</Paragraphs>
  <ScaleCrop>false</ScaleCrop>
  <HeadingPairs>
    <vt:vector size="2" baseType="variant">
      <vt:variant>
        <vt:lpstr>Title</vt:lpstr>
      </vt:variant>
      <vt:variant>
        <vt:i4>1</vt:i4>
      </vt:variant>
    </vt:vector>
  </HeadingPairs>
  <TitlesOfParts>
    <vt:vector size="1" baseType="lpstr">
      <vt:lpstr/>
    </vt:vector>
  </TitlesOfParts>
  <Company>Attorney-General's Department</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Grimes, Emily</dc:creator>
  <cp:lastModifiedBy>Wilk, Samantha</cp:lastModifiedBy>
  <cp:revision>3</cp:revision>
  <cp:lastPrinted>2026-11-05T02:29:00Z</cp:lastPrinted>
  <dcterms:created xsi:type="dcterms:W3CDTF">2026-11-05T02:29:00Z</dcterms:created>
  <dcterms:modified xsi:type="dcterms:W3CDTF">2026-11-05T02:29:00Z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Adobe InDesign 18.5 (Macintosh)</vt:lpwstr>
  </property>
  <property fmtid="{D5CDD505-2E9C-101B-9397-08002B2CF9AE}" pid="4" name="LastSaved">
    <vt:filetime>2023-09-26T00:00:00Z</vt:filetime>
  </property>
  <property fmtid="{D5CDD505-2E9C-101B-9397-08002B2CF9AE}" pid="5" name="Producer">
    <vt:lpwstr>Adobe PDF Library 17.0</vt:lpwstr>
  </property>
  <property fmtid="{D5CDD505-2E9C-101B-9397-08002B2CF9AE}" pid="6" name="ContentTypeId">
    <vt:lpwstr>0x01010099F0691FB3A31643B4802174768CC4E9</vt:lpwstr>
  </property>
</Properties>
</file>